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52A56" w14:textId="77777777" w:rsidR="008E2447" w:rsidRPr="007B4834" w:rsidRDefault="008E2447" w:rsidP="008E2447">
      <w:pPr>
        <w:keepLines/>
        <w:jc w:val="center"/>
        <w:rPr>
          <w:rFonts w:cs="Times New Roman"/>
          <w:b/>
          <w:sz w:val="28"/>
          <w:szCs w:val="28"/>
        </w:rPr>
      </w:pPr>
      <w:r w:rsidRPr="007B4834">
        <w:rPr>
          <w:rFonts w:cs="Times New Roman"/>
          <w:b/>
          <w:sz w:val="28"/>
          <w:szCs w:val="28"/>
        </w:rPr>
        <w:t>ОБГРУНТУВАННЯ</w:t>
      </w:r>
    </w:p>
    <w:p w14:paraId="029606A7" w14:textId="77777777" w:rsidR="008E2447" w:rsidRPr="007B4834" w:rsidRDefault="008E2447" w:rsidP="008E2447">
      <w:pPr>
        <w:keepLines/>
        <w:jc w:val="center"/>
        <w:rPr>
          <w:rFonts w:cs="Times New Roman"/>
          <w:b/>
          <w:sz w:val="28"/>
          <w:szCs w:val="28"/>
        </w:rPr>
      </w:pPr>
      <w:r w:rsidRPr="007B4834">
        <w:rPr>
          <w:rFonts w:cs="Times New Roman"/>
          <w:b/>
          <w:sz w:val="28"/>
          <w:szCs w:val="28"/>
        </w:rPr>
        <w:t>технічних, якісних та кількісних характеристик предмета закупівлі</w:t>
      </w:r>
    </w:p>
    <w:p w14:paraId="5089ED3D" w14:textId="77777777" w:rsidR="008E2447" w:rsidRPr="007B4834" w:rsidRDefault="008E2447" w:rsidP="008E2447">
      <w:pPr>
        <w:keepLines/>
        <w:jc w:val="center"/>
        <w:rPr>
          <w:rFonts w:cs="Times New Roman"/>
          <w:b/>
          <w:sz w:val="28"/>
          <w:szCs w:val="28"/>
        </w:rPr>
      </w:pPr>
      <w:r w:rsidRPr="007B4834">
        <w:rPr>
          <w:rFonts w:cs="Times New Roman"/>
          <w:b/>
          <w:sz w:val="28"/>
          <w:szCs w:val="28"/>
        </w:rPr>
        <w:t>для процедури закупівлі – відкриті торги</w:t>
      </w:r>
    </w:p>
    <w:p w14:paraId="565F1C52" w14:textId="77777777" w:rsidR="008E2447" w:rsidRPr="007B4834" w:rsidRDefault="008E2447" w:rsidP="008E2447">
      <w:pPr>
        <w:keepLines/>
        <w:jc w:val="center"/>
        <w:rPr>
          <w:rFonts w:cs="Times New Roman"/>
          <w:b/>
          <w:sz w:val="28"/>
          <w:szCs w:val="28"/>
        </w:rPr>
      </w:pPr>
      <w:r w:rsidRPr="007B4834">
        <w:rPr>
          <w:rFonts w:cs="Times New Roman"/>
          <w:b/>
          <w:sz w:val="28"/>
          <w:szCs w:val="28"/>
        </w:rPr>
        <w:t>щодо предмета закупівлі:</w:t>
      </w:r>
    </w:p>
    <w:p w14:paraId="19CE5A7F" w14:textId="77777777" w:rsidR="008E2447" w:rsidRPr="007B4834" w:rsidRDefault="008E2447" w:rsidP="008E2447">
      <w:pPr>
        <w:keepLines/>
        <w:jc w:val="center"/>
        <w:rPr>
          <w:rFonts w:cs="Times New Roman"/>
          <w:b/>
          <w:sz w:val="28"/>
          <w:szCs w:val="28"/>
        </w:rPr>
      </w:pPr>
    </w:p>
    <w:p w14:paraId="1C727269" w14:textId="77777777" w:rsidR="008E2447" w:rsidRDefault="008E2447" w:rsidP="008E2447">
      <w:pPr>
        <w:keepLines/>
        <w:jc w:val="center"/>
        <w:rPr>
          <w:rFonts w:cs="Times New Roman"/>
          <w:b/>
        </w:rPr>
      </w:pPr>
      <w:r>
        <w:rPr>
          <w:rFonts w:cs="Times New Roman"/>
          <w:b/>
          <w:sz w:val="28"/>
          <w:szCs w:val="28"/>
        </w:rPr>
        <w:t>Реконструкція (</w:t>
      </w:r>
      <w:proofErr w:type="spellStart"/>
      <w:r>
        <w:rPr>
          <w:rFonts w:cs="Times New Roman"/>
          <w:b/>
          <w:sz w:val="28"/>
          <w:szCs w:val="28"/>
        </w:rPr>
        <w:t>тепломодернізація</w:t>
      </w:r>
      <w:proofErr w:type="spellEnd"/>
      <w:r>
        <w:rPr>
          <w:rFonts w:cs="Times New Roman"/>
          <w:b/>
          <w:sz w:val="28"/>
          <w:szCs w:val="28"/>
        </w:rPr>
        <w:t xml:space="preserve">) </w:t>
      </w:r>
      <w:proofErr w:type="spellStart"/>
      <w:r>
        <w:rPr>
          <w:rFonts w:cs="Times New Roman"/>
          <w:b/>
          <w:sz w:val="28"/>
          <w:szCs w:val="28"/>
        </w:rPr>
        <w:t>огороджуючих</w:t>
      </w:r>
      <w:proofErr w:type="spellEnd"/>
      <w:r>
        <w:rPr>
          <w:rFonts w:cs="Times New Roman"/>
          <w:b/>
          <w:sz w:val="28"/>
          <w:szCs w:val="28"/>
        </w:rPr>
        <w:t xml:space="preserve"> конструкцій загальноосвітньої школи I-III ступенів №7 по вулиці М. Левицького,1 в м. Ковелі Волинської області.(коригування)</w:t>
      </w:r>
      <w:r w:rsidRPr="00BD70E6">
        <w:rPr>
          <w:rFonts w:cs="Times New Roman"/>
          <w:b/>
          <w:sz w:val="28"/>
          <w:szCs w:val="28"/>
        </w:rPr>
        <w:t xml:space="preserve"> (код ДК 021-2015: 45400000-1 Завершальні будівельні роботи)</w:t>
      </w:r>
    </w:p>
    <w:p w14:paraId="6D9BE96D" w14:textId="77777777" w:rsidR="008E2447" w:rsidRDefault="008E2447" w:rsidP="008E2447">
      <w:pPr>
        <w:keepLines/>
        <w:jc w:val="right"/>
        <w:rPr>
          <w:rFonts w:cs="Times New Roman"/>
          <w:b/>
        </w:rPr>
      </w:pPr>
      <w:r>
        <w:rPr>
          <w:bCs/>
        </w:rPr>
        <w:t>10 вересня 2021</w:t>
      </w:r>
      <w:r w:rsidRPr="002F48D7">
        <w:rPr>
          <w:bCs/>
        </w:rPr>
        <w:t xml:space="preserve"> року</w:t>
      </w:r>
    </w:p>
    <w:p w14:paraId="0DA94E99" w14:textId="1156FF26" w:rsidR="00926FC4" w:rsidRPr="00391D19" w:rsidRDefault="008E2447" w:rsidP="008E2447">
      <w:pPr>
        <w:keepLines/>
        <w:jc w:val="both"/>
        <w:rPr>
          <w:rFonts w:cs="Times New Roman"/>
          <w:b/>
        </w:rPr>
      </w:pPr>
      <w:r w:rsidRPr="007B4834">
        <w:rPr>
          <w:szCs w:val="24"/>
        </w:rPr>
        <w:t xml:space="preserve">Технічні, якісні та кількісні характеристики предмета закупівлі: </w:t>
      </w:r>
      <w:r>
        <w:rPr>
          <w:rFonts w:eastAsia="Times New Roman"/>
          <w:b/>
          <w:bCs/>
          <w:szCs w:val="24"/>
        </w:rPr>
        <w:t>Реконструкція (</w:t>
      </w:r>
      <w:proofErr w:type="spellStart"/>
      <w:r>
        <w:rPr>
          <w:rFonts w:eastAsia="Times New Roman"/>
          <w:b/>
          <w:bCs/>
          <w:szCs w:val="24"/>
        </w:rPr>
        <w:t>тепломодернізація</w:t>
      </w:r>
      <w:proofErr w:type="spellEnd"/>
      <w:r>
        <w:rPr>
          <w:rFonts w:eastAsia="Times New Roman"/>
          <w:b/>
          <w:bCs/>
          <w:szCs w:val="24"/>
        </w:rPr>
        <w:t xml:space="preserve">) </w:t>
      </w:r>
      <w:proofErr w:type="spellStart"/>
      <w:r>
        <w:rPr>
          <w:rFonts w:eastAsia="Times New Roman"/>
          <w:b/>
          <w:bCs/>
          <w:szCs w:val="24"/>
        </w:rPr>
        <w:t>огороджуючих</w:t>
      </w:r>
      <w:proofErr w:type="spellEnd"/>
      <w:r>
        <w:rPr>
          <w:rFonts w:eastAsia="Times New Roman"/>
          <w:b/>
          <w:bCs/>
          <w:szCs w:val="24"/>
        </w:rPr>
        <w:t xml:space="preserve"> конструкцій загальноосвітньої школи I-III ступенів №7 по вулиці М. Левицького,1 в м. Ковелі Волинської області.(коригування)</w:t>
      </w:r>
      <w:r w:rsidRPr="00BD70E6">
        <w:rPr>
          <w:rFonts w:eastAsia="Times New Roman"/>
          <w:b/>
          <w:bCs/>
          <w:szCs w:val="24"/>
        </w:rPr>
        <w:t xml:space="preserve"> (код ДК 021-2015: 45400000-1 Завершальні будівельні роботи)</w:t>
      </w:r>
      <w:r>
        <w:rPr>
          <w:rFonts w:eastAsia="Times New Roman"/>
          <w:b/>
          <w:bCs/>
          <w:szCs w:val="24"/>
        </w:rPr>
        <w:t xml:space="preserve"> </w:t>
      </w:r>
      <w:r w:rsidRPr="007B4834">
        <w:rPr>
          <w:szCs w:val="24"/>
        </w:rPr>
        <w:t xml:space="preserve">встановлювалися з урахуванням положень Закону України "Про публічні закупівлі" </w:t>
      </w:r>
      <w:r w:rsidRPr="007B4834">
        <w:rPr>
          <w:color w:val="333333"/>
          <w:szCs w:val="24"/>
          <w:shd w:val="clear" w:color="auto" w:fill="FFFFFF"/>
        </w:rPr>
        <w:t>(зі змінами)</w:t>
      </w:r>
      <w:r w:rsidRPr="007B4834">
        <w:rPr>
          <w:szCs w:val="24"/>
        </w:rPr>
        <w:t xml:space="preserve">, ДСТУ Б.Д.1.1-1:2013 “Правила визначення вартості будівництва”, прийняті наказом Міністерства регіонального розвитку, будівництва та житлово-комунального господарства України від 05.07.2013 № 293 та іншого чинного законодавства, </w:t>
      </w:r>
      <w:r w:rsidRPr="007B4834">
        <w:rPr>
          <w:color w:val="333333"/>
          <w:szCs w:val="24"/>
          <w:shd w:val="clear" w:color="auto" w:fill="FFFFFF"/>
        </w:rPr>
        <w:t xml:space="preserve">відповідно до розробленої та затвердженої проектно-кошторисної документації: </w:t>
      </w:r>
      <w:r w:rsidRPr="00BD70E6">
        <w:rPr>
          <w:color w:val="333333"/>
          <w:szCs w:val="24"/>
          <w:shd w:val="clear" w:color="auto" w:fill="FFFFFF"/>
        </w:rPr>
        <w:t>Реконструкція (</w:t>
      </w:r>
      <w:proofErr w:type="spellStart"/>
      <w:r w:rsidRPr="00BD70E6">
        <w:rPr>
          <w:color w:val="333333"/>
          <w:szCs w:val="24"/>
          <w:shd w:val="clear" w:color="auto" w:fill="FFFFFF"/>
        </w:rPr>
        <w:t>тепломодернізація</w:t>
      </w:r>
      <w:proofErr w:type="spellEnd"/>
      <w:r w:rsidRPr="00BD70E6">
        <w:rPr>
          <w:color w:val="333333"/>
          <w:szCs w:val="24"/>
          <w:shd w:val="clear" w:color="auto" w:fill="FFFFFF"/>
        </w:rPr>
        <w:t xml:space="preserve">) </w:t>
      </w:r>
      <w:proofErr w:type="spellStart"/>
      <w:r w:rsidRPr="00BD70E6">
        <w:rPr>
          <w:color w:val="333333"/>
          <w:szCs w:val="24"/>
          <w:shd w:val="clear" w:color="auto" w:fill="FFFFFF"/>
        </w:rPr>
        <w:t>огороджуючих</w:t>
      </w:r>
      <w:proofErr w:type="spellEnd"/>
      <w:r w:rsidRPr="00BD70E6">
        <w:rPr>
          <w:color w:val="333333"/>
          <w:szCs w:val="24"/>
          <w:shd w:val="clear" w:color="auto" w:fill="FFFFFF"/>
        </w:rPr>
        <w:t xml:space="preserve"> конструкцій загальноосвітньої школи I-III ступенів №10 на вулиці Міцкевича,59А в м. Ковелі Волинської області. (коригування</w:t>
      </w:r>
      <w:r>
        <w:rPr>
          <w:color w:val="333333"/>
          <w:szCs w:val="24"/>
          <w:shd w:val="clear" w:color="auto" w:fill="FFFFFF"/>
        </w:rPr>
        <w:t>)</w:t>
      </w:r>
      <w:r w:rsidRPr="007B4834">
        <w:rPr>
          <w:bCs/>
          <w:color w:val="000000"/>
          <w:szCs w:val="24"/>
        </w:rPr>
        <w:t>.</w:t>
      </w:r>
    </w:p>
    <w:tbl>
      <w:tblPr>
        <w:tblW w:w="1014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2237"/>
        <w:gridCol w:w="8399"/>
      </w:tblGrid>
      <w:tr w:rsidR="0001561F" w:rsidRPr="00E27482" w14:paraId="2BEF062C" w14:textId="77777777" w:rsidTr="008E2447">
        <w:trPr>
          <w:trHeight w:val="567"/>
        </w:trPr>
        <w:tc>
          <w:tcPr>
            <w:tcW w:w="10145" w:type="dxa"/>
            <w:gridSpan w:val="2"/>
            <w:shd w:val="clear" w:color="auto" w:fill="auto"/>
            <w:vAlign w:val="center"/>
          </w:tcPr>
          <w:p w14:paraId="3338FA81" w14:textId="77777777" w:rsidR="0001561F" w:rsidRPr="00E27482" w:rsidRDefault="0001561F" w:rsidP="00865563">
            <w:pPr>
              <w:pStyle w:val="a0"/>
              <w:keepLines/>
              <w:numPr>
                <w:ilvl w:val="0"/>
                <w:numId w:val="16"/>
              </w:numPr>
              <w:spacing w:before="0" w:beforeAutospacing="0" w:after="0" w:afterAutospacing="0"/>
              <w:jc w:val="center"/>
              <w:rPr>
                <w:b/>
              </w:rPr>
            </w:pPr>
            <w:r w:rsidRPr="00581E40">
              <w:rPr>
                <w:b/>
              </w:rPr>
              <w:t>Загальні положення</w:t>
            </w:r>
          </w:p>
        </w:tc>
      </w:tr>
      <w:tr w:rsidR="0013029A" w:rsidRPr="00391D19" w14:paraId="4B3B178F" w14:textId="77777777" w:rsidTr="008E2447">
        <w:tc>
          <w:tcPr>
            <w:tcW w:w="2237" w:type="dxa"/>
            <w:shd w:val="clear" w:color="auto" w:fill="auto"/>
            <w:hideMark/>
          </w:tcPr>
          <w:p w14:paraId="0BCCA1A0" w14:textId="77777777" w:rsidR="0013029A" w:rsidRPr="00391D19" w:rsidRDefault="0013029A" w:rsidP="0013029A">
            <w:pPr>
              <w:pStyle w:val="a0"/>
              <w:keepLines/>
              <w:numPr>
                <w:ilvl w:val="1"/>
                <w:numId w:val="16"/>
              </w:numPr>
              <w:spacing w:before="0" w:beforeAutospacing="0" w:after="0" w:afterAutospacing="0"/>
              <w:contextualSpacing/>
            </w:pPr>
            <w:r w:rsidRPr="00581E40">
              <w:rPr>
                <w:b/>
              </w:rPr>
              <w:t>Загальні</w:t>
            </w:r>
            <w:r w:rsidRPr="00391D19">
              <w:t xml:space="preserve"> </w:t>
            </w:r>
            <w:r w:rsidRPr="00581E40">
              <w:rPr>
                <w:b/>
              </w:rPr>
              <w:t>вимоги</w:t>
            </w:r>
          </w:p>
        </w:tc>
        <w:tc>
          <w:tcPr>
            <w:tcW w:w="7908" w:type="dxa"/>
            <w:hideMark/>
          </w:tcPr>
          <w:p w14:paraId="44613038" w14:textId="77777777" w:rsidR="0013029A" w:rsidRPr="00C93BDD" w:rsidRDefault="0013029A" w:rsidP="0013029A">
            <w:pPr>
              <w:pStyle w:val="a0"/>
              <w:keepLines/>
              <w:numPr>
                <w:ilvl w:val="2"/>
                <w:numId w:val="16"/>
              </w:numPr>
              <w:spacing w:before="0" w:beforeAutospacing="0" w:after="0" w:afterAutospacing="0"/>
              <w:jc w:val="both"/>
            </w:pPr>
            <w:r w:rsidRPr="00C93BDD">
              <w:t>Відповідно до пункту 3 частини другої статті 22</w:t>
            </w:r>
            <w:r>
              <w:t>, статті 23</w:t>
            </w:r>
            <w:r w:rsidRPr="00C93BDD">
              <w:t xml:space="preserve"> Закону цей Додаток визначає інформацію про необхідні технічні, якісні, кількісні та інші характеристики предмета закупівлі, а також способи документального підтвердження відповідності тендерної пропозиції учасника цим характеристикам та вимогам до предмета закупівлі.</w:t>
            </w:r>
          </w:p>
          <w:p w14:paraId="5F83BDEB" w14:textId="77777777" w:rsidR="0013029A" w:rsidRDefault="0013029A" w:rsidP="0013029A">
            <w:pPr>
              <w:pStyle w:val="a0"/>
              <w:keepLines/>
              <w:numPr>
                <w:ilvl w:val="2"/>
                <w:numId w:val="16"/>
              </w:numPr>
              <w:spacing w:before="0" w:beforeAutospacing="0" w:after="0" w:afterAutospacing="0"/>
              <w:jc w:val="both"/>
            </w:pPr>
            <w:bookmarkStart w:id="0" w:name="_Ref495691513"/>
            <w:r w:rsidRPr="00C93BDD">
              <w:t xml:space="preserve">Учасник повинен надати в складі тендерної пропозиції інформацію та документи, які підтверджують її відповідність технічним, якісним, кількісним та іншим характеристикам (вимогам) предмета закупівлі, </w:t>
            </w:r>
            <w:bookmarkEnd w:id="0"/>
            <w:r w:rsidRPr="00C93BDD">
              <w:t>відповідно до умов цього Додатку.</w:t>
            </w:r>
          </w:p>
          <w:p w14:paraId="5C19B796" w14:textId="77777777" w:rsidR="0013029A" w:rsidRDefault="0013029A" w:rsidP="0013029A">
            <w:pPr>
              <w:pStyle w:val="a0"/>
              <w:numPr>
                <w:ilvl w:val="2"/>
                <w:numId w:val="16"/>
              </w:numPr>
              <w:jc w:val="both"/>
            </w:pPr>
            <w:r>
              <w:t>У разі якщо вичерпний опис характеристик скласти неможливо, технічні специфікації можуть містити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з врахуванням статті 23 Закону. Кожне посилання слід читати з виразом "або еквівалент".</w:t>
            </w:r>
          </w:p>
          <w:p w14:paraId="61A4DFD0" w14:textId="77777777" w:rsidR="0013029A" w:rsidRDefault="0013029A" w:rsidP="0013029A">
            <w:pPr>
              <w:pStyle w:val="a0"/>
              <w:numPr>
                <w:ilvl w:val="2"/>
                <w:numId w:val="16"/>
              </w:numPr>
              <w:jc w:val="both"/>
            </w:pPr>
            <w:r>
              <w:t>Відповідно до вимог  статті 23 Закону, технічні специфікації не повинні містити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У разі якщо таке посилання вживається, то воно є необхідним та обґрунтованим та встановлюється цим Додатком.  Кожне посилання слід читати з виразом "або еквівалент".</w:t>
            </w:r>
          </w:p>
          <w:p w14:paraId="0D2B251A" w14:textId="77777777" w:rsidR="0013029A" w:rsidRPr="00C93BDD" w:rsidRDefault="0013029A" w:rsidP="0013029A">
            <w:pPr>
              <w:pStyle w:val="a0"/>
              <w:keepLines/>
              <w:numPr>
                <w:ilvl w:val="2"/>
                <w:numId w:val="16"/>
              </w:numPr>
              <w:spacing w:before="0" w:beforeAutospacing="0" w:after="0" w:afterAutospacing="0"/>
              <w:jc w:val="both"/>
            </w:pPr>
            <w:r w:rsidRPr="003559DD">
              <w:lastRenderedPageBreak/>
              <w:t xml:space="preserve">У разі, коли інформація, передбачена </w:t>
            </w:r>
            <w:r>
              <w:t>цим Додатком до тендерної документації</w:t>
            </w:r>
            <w:r w:rsidRPr="003559DD">
              <w:t xml:space="preserve">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 або публічної інформації, що є доступною в електронній системі закупівель,   для документального підтвердження відповідності </w:t>
            </w:r>
            <w:r>
              <w:t>вимогам Тендерної документації</w:t>
            </w:r>
            <w:r w:rsidRPr="003559DD">
              <w:t xml:space="preserve"> у складі тендерної пропозиції учасника повинна бути надана інформаційна довідка у довільній формі, з обов’язковим зазначенням (</w:t>
            </w:r>
            <w:r w:rsidRPr="00871989">
              <w:t>посиланням</w:t>
            </w:r>
            <w:r>
              <w:t>)</w:t>
            </w:r>
            <w:r w:rsidRPr="00871989">
              <w:t xml:space="preserve"> на </w:t>
            </w:r>
            <w:r>
              <w:t xml:space="preserve">відповідне </w:t>
            </w:r>
            <w:r w:rsidRPr="00871989">
              <w:t>джерело отримання такої інформації</w:t>
            </w:r>
            <w:r>
              <w:t xml:space="preserve"> </w:t>
            </w:r>
            <w:r w:rsidRPr="0015615F">
              <w:t>(перехід за посиланням повинен уможливити вільний доступ замовника до такої інформації з врахуванням вимог та/або обмежень, встановлених чинним законодавством України).</w:t>
            </w:r>
          </w:p>
        </w:tc>
      </w:tr>
      <w:tr w:rsidR="00AA183B" w:rsidRPr="00391D19" w14:paraId="66A5DB45" w14:textId="77777777" w:rsidTr="008E2447">
        <w:trPr>
          <w:trHeight w:val="567"/>
        </w:trPr>
        <w:tc>
          <w:tcPr>
            <w:tcW w:w="10145" w:type="dxa"/>
            <w:gridSpan w:val="2"/>
            <w:shd w:val="clear" w:color="auto" w:fill="auto"/>
            <w:vAlign w:val="center"/>
            <w:hideMark/>
          </w:tcPr>
          <w:p w14:paraId="35039CDF" w14:textId="77777777" w:rsidR="00AA183B" w:rsidRPr="00E35785" w:rsidRDefault="00AA183B" w:rsidP="00865563">
            <w:pPr>
              <w:pStyle w:val="a0"/>
              <w:keepLines/>
              <w:numPr>
                <w:ilvl w:val="0"/>
                <w:numId w:val="16"/>
              </w:numPr>
              <w:spacing w:before="0" w:beforeAutospacing="0" w:after="0" w:afterAutospacing="0"/>
              <w:jc w:val="center"/>
              <w:rPr>
                <w:b/>
              </w:rPr>
            </w:pPr>
            <w:r w:rsidRPr="00E35785">
              <w:rPr>
                <w:b/>
              </w:rPr>
              <w:lastRenderedPageBreak/>
              <w:t>Загальна характеристика предмета закупівлі</w:t>
            </w:r>
          </w:p>
        </w:tc>
      </w:tr>
      <w:tr w:rsidR="00AA183B" w:rsidRPr="00391D19" w14:paraId="01690577" w14:textId="77777777" w:rsidTr="008E2447">
        <w:tc>
          <w:tcPr>
            <w:tcW w:w="2237" w:type="dxa"/>
            <w:shd w:val="clear" w:color="auto" w:fill="auto"/>
          </w:tcPr>
          <w:p w14:paraId="03D9D21E" w14:textId="77777777" w:rsidR="00AA183B" w:rsidRPr="00E35785" w:rsidRDefault="00AA183B" w:rsidP="00865563">
            <w:pPr>
              <w:pStyle w:val="a0"/>
              <w:keepLines/>
              <w:numPr>
                <w:ilvl w:val="1"/>
                <w:numId w:val="16"/>
              </w:numPr>
              <w:spacing w:before="0" w:beforeAutospacing="0" w:after="0" w:afterAutospacing="0"/>
              <w:contextualSpacing/>
              <w:rPr>
                <w:b/>
              </w:rPr>
            </w:pPr>
            <w:r w:rsidRPr="00E35785">
              <w:rPr>
                <w:b/>
              </w:rPr>
              <w:t xml:space="preserve">Тип </w:t>
            </w:r>
            <w:r w:rsidR="00304CC0">
              <w:rPr>
                <w:b/>
              </w:rPr>
              <w:t>/ категорія</w:t>
            </w:r>
          </w:p>
        </w:tc>
        <w:tc>
          <w:tcPr>
            <w:tcW w:w="7908" w:type="dxa"/>
            <w:shd w:val="clear" w:color="auto" w:fill="auto"/>
          </w:tcPr>
          <w:p w14:paraId="565E7987" w14:textId="0BC07D3A" w:rsidR="00AA183B" w:rsidRPr="00391D19" w:rsidRDefault="004C661B" w:rsidP="00F009B7">
            <w:pPr>
              <w:pStyle w:val="a0"/>
              <w:keepLines/>
              <w:spacing w:before="0" w:beforeAutospacing="0" w:after="0" w:afterAutospacing="0"/>
              <w:contextualSpacing/>
              <w:jc w:val="both"/>
            </w:pPr>
            <w:r w:rsidRPr="00391D19">
              <w:t xml:space="preserve">Предметом закупівлі є </w:t>
            </w:r>
            <w:r w:rsidR="00F009B7">
              <w:t xml:space="preserve">роботи з </w:t>
            </w:r>
            <w:r w:rsidR="00A2204D">
              <w:t>реконструкції</w:t>
            </w:r>
            <w:r w:rsidR="008E142E">
              <w:t>.</w:t>
            </w:r>
          </w:p>
        </w:tc>
      </w:tr>
      <w:tr w:rsidR="0099712C" w:rsidRPr="00391D19" w14:paraId="67A28C8D" w14:textId="77777777" w:rsidTr="008E2447">
        <w:tc>
          <w:tcPr>
            <w:tcW w:w="2237" w:type="dxa"/>
            <w:shd w:val="clear" w:color="auto" w:fill="auto"/>
          </w:tcPr>
          <w:p w14:paraId="35035C68" w14:textId="77777777" w:rsidR="0099712C" w:rsidRPr="00E35785" w:rsidRDefault="0099712C" w:rsidP="0099712C">
            <w:pPr>
              <w:pStyle w:val="a0"/>
              <w:keepLines/>
              <w:numPr>
                <w:ilvl w:val="1"/>
                <w:numId w:val="16"/>
              </w:numPr>
              <w:spacing w:before="0" w:beforeAutospacing="0" w:after="0" w:afterAutospacing="0"/>
              <w:contextualSpacing/>
              <w:rPr>
                <w:b/>
              </w:rPr>
            </w:pPr>
            <w:r w:rsidRPr="00E35785">
              <w:rPr>
                <w:b/>
              </w:rPr>
              <w:t>Найменування предмета закупівлі</w:t>
            </w:r>
          </w:p>
        </w:tc>
        <w:tc>
          <w:tcPr>
            <w:tcW w:w="7908" w:type="dxa"/>
          </w:tcPr>
          <w:p w14:paraId="5CFCC1C5" w14:textId="089C46C5" w:rsidR="0099712C" w:rsidRPr="00391D19" w:rsidRDefault="003B126E" w:rsidP="0099712C">
            <w:pPr>
              <w:pStyle w:val="a0"/>
              <w:keepLines/>
              <w:contextualSpacing/>
              <w:jc w:val="both"/>
            </w:pPr>
            <w:r w:rsidRPr="003B126E">
              <w:t>Реконструкція (</w:t>
            </w:r>
            <w:proofErr w:type="spellStart"/>
            <w:r w:rsidRPr="003B126E">
              <w:t>тепломодернізація</w:t>
            </w:r>
            <w:proofErr w:type="spellEnd"/>
            <w:r w:rsidRPr="003B126E">
              <w:t xml:space="preserve">) </w:t>
            </w:r>
            <w:proofErr w:type="spellStart"/>
            <w:r w:rsidRPr="003B126E">
              <w:t>огороджуючих</w:t>
            </w:r>
            <w:proofErr w:type="spellEnd"/>
            <w:r w:rsidRPr="003B126E">
              <w:t xml:space="preserve"> конструкцій загальноосвітньої школи I-III ступенів №7 по вулиці М. Левицького,1 в м. Ковелі Волинської області.(коригування) (код ДК 021-2015: 45400000-1 Завершальні будівельні роботи)</w:t>
            </w:r>
          </w:p>
        </w:tc>
      </w:tr>
      <w:tr w:rsidR="0099712C" w:rsidRPr="00391D19" w14:paraId="7523A245" w14:textId="77777777" w:rsidTr="008E2447">
        <w:tc>
          <w:tcPr>
            <w:tcW w:w="2237" w:type="dxa"/>
            <w:shd w:val="clear" w:color="auto" w:fill="auto"/>
          </w:tcPr>
          <w:p w14:paraId="61F6E79E" w14:textId="77777777" w:rsidR="0099712C" w:rsidRPr="00E13130" w:rsidRDefault="0099712C" w:rsidP="0099712C">
            <w:pPr>
              <w:pStyle w:val="a0"/>
              <w:keepLines/>
              <w:numPr>
                <w:ilvl w:val="1"/>
                <w:numId w:val="16"/>
              </w:numPr>
              <w:spacing w:before="0" w:beforeAutospacing="0" w:after="0" w:afterAutospacing="0"/>
              <w:contextualSpacing/>
              <w:rPr>
                <w:b/>
              </w:rPr>
            </w:pPr>
            <w:r w:rsidRPr="00E13130">
              <w:rPr>
                <w:b/>
              </w:rPr>
              <w:t xml:space="preserve">Місце </w:t>
            </w:r>
            <w:r w:rsidRPr="0067577D">
              <w:rPr>
                <w:b/>
              </w:rPr>
              <w:t>виконання робіт</w:t>
            </w:r>
          </w:p>
        </w:tc>
        <w:tc>
          <w:tcPr>
            <w:tcW w:w="7908" w:type="dxa"/>
          </w:tcPr>
          <w:p w14:paraId="582095E7" w14:textId="33E6500F" w:rsidR="0099712C" w:rsidRPr="0013029A" w:rsidRDefault="00112765" w:rsidP="0099712C">
            <w:r w:rsidRPr="00112765">
              <w:rPr>
                <w:shd w:val="clear" w:color="auto" w:fill="FFFFFF"/>
              </w:rPr>
              <w:t>вулиц</w:t>
            </w:r>
            <w:r>
              <w:rPr>
                <w:shd w:val="clear" w:color="auto" w:fill="FFFFFF"/>
              </w:rPr>
              <w:t>я</w:t>
            </w:r>
            <w:r w:rsidRPr="00112765">
              <w:rPr>
                <w:shd w:val="clear" w:color="auto" w:fill="FFFFFF"/>
              </w:rPr>
              <w:t xml:space="preserve"> </w:t>
            </w:r>
            <w:r w:rsidR="00AC0B89" w:rsidRPr="00AC0B89">
              <w:rPr>
                <w:shd w:val="clear" w:color="auto" w:fill="FFFFFF"/>
              </w:rPr>
              <w:t>М. Левицького,</w:t>
            </w:r>
            <w:r w:rsidR="00AC0B89">
              <w:rPr>
                <w:shd w:val="clear" w:color="auto" w:fill="FFFFFF"/>
              </w:rPr>
              <w:t xml:space="preserve"> </w:t>
            </w:r>
            <w:r w:rsidR="00AC0B89" w:rsidRPr="00AC0B89">
              <w:rPr>
                <w:shd w:val="clear" w:color="auto" w:fill="FFFFFF"/>
              </w:rPr>
              <w:t>1</w:t>
            </w:r>
            <w:r w:rsidR="0099712C" w:rsidRPr="008C4796">
              <w:rPr>
                <w:shd w:val="clear" w:color="auto" w:fill="FFFFFF"/>
              </w:rPr>
              <w:t>, місто Ковель, Волинська область, 4500</w:t>
            </w:r>
            <w:r w:rsidR="001673B4">
              <w:rPr>
                <w:shd w:val="clear" w:color="auto" w:fill="FFFFFF"/>
              </w:rPr>
              <w:t>0</w:t>
            </w:r>
          </w:p>
        </w:tc>
      </w:tr>
      <w:tr w:rsidR="0099712C" w:rsidRPr="00391D19" w14:paraId="11FB7117" w14:textId="77777777" w:rsidTr="008E2447">
        <w:tc>
          <w:tcPr>
            <w:tcW w:w="2237" w:type="dxa"/>
            <w:shd w:val="clear" w:color="auto" w:fill="auto"/>
          </w:tcPr>
          <w:p w14:paraId="73152BB9" w14:textId="77777777" w:rsidR="0099712C" w:rsidRPr="00391D19" w:rsidRDefault="0099712C" w:rsidP="0099712C">
            <w:pPr>
              <w:pStyle w:val="a0"/>
              <w:keepLines/>
              <w:numPr>
                <w:ilvl w:val="1"/>
                <w:numId w:val="16"/>
              </w:numPr>
              <w:spacing w:before="0" w:beforeAutospacing="0" w:after="0" w:afterAutospacing="0"/>
              <w:contextualSpacing/>
            </w:pPr>
            <w:r>
              <w:rPr>
                <w:b/>
              </w:rPr>
              <w:t>Обсяг робіт</w:t>
            </w:r>
            <w:r>
              <w:rPr>
                <w:rFonts w:eastAsia="Calibri"/>
                <w:b/>
              </w:rPr>
              <w:t xml:space="preserve"> </w:t>
            </w:r>
          </w:p>
        </w:tc>
        <w:tc>
          <w:tcPr>
            <w:tcW w:w="7908" w:type="dxa"/>
            <w:shd w:val="clear" w:color="auto" w:fill="auto"/>
          </w:tcPr>
          <w:p w14:paraId="0E3B3F63" w14:textId="29898950" w:rsidR="0099712C" w:rsidRPr="00AA1AAB" w:rsidRDefault="0099712C" w:rsidP="0099712C">
            <w:pPr>
              <w:pStyle w:val="a0"/>
              <w:keepLines/>
              <w:spacing w:before="0" w:beforeAutospacing="0" w:after="0" w:afterAutospacing="0"/>
              <w:contextualSpacing/>
              <w:jc w:val="both"/>
            </w:pPr>
            <w:r w:rsidRPr="007F697D">
              <w:t xml:space="preserve">Відповідно до пункту </w:t>
            </w:r>
            <w:r>
              <w:t xml:space="preserve">3.2.1 </w:t>
            </w:r>
            <w:r w:rsidRPr="007F697D">
              <w:t>цього Додатку</w:t>
            </w:r>
          </w:p>
        </w:tc>
      </w:tr>
      <w:tr w:rsidR="0099712C" w:rsidRPr="00391D19" w14:paraId="166D0E75" w14:textId="77777777" w:rsidTr="008E2447">
        <w:tc>
          <w:tcPr>
            <w:tcW w:w="2237" w:type="dxa"/>
            <w:shd w:val="clear" w:color="auto" w:fill="auto"/>
          </w:tcPr>
          <w:p w14:paraId="762E34B4" w14:textId="77777777" w:rsidR="0099712C" w:rsidRPr="00391D19" w:rsidRDefault="0099712C" w:rsidP="0099712C">
            <w:pPr>
              <w:pStyle w:val="a0"/>
              <w:keepLines/>
              <w:numPr>
                <w:ilvl w:val="1"/>
                <w:numId w:val="16"/>
              </w:numPr>
              <w:spacing w:before="0" w:beforeAutospacing="0" w:after="0" w:afterAutospacing="0"/>
              <w:contextualSpacing/>
              <w:rPr>
                <w:rFonts w:eastAsia="Calibri"/>
              </w:rPr>
            </w:pPr>
            <w:r w:rsidRPr="00E13130">
              <w:rPr>
                <w:rFonts w:eastAsia="Calibri"/>
                <w:b/>
              </w:rPr>
              <w:t xml:space="preserve">Строк </w:t>
            </w:r>
            <w:r w:rsidRPr="0067577D">
              <w:rPr>
                <w:b/>
              </w:rPr>
              <w:t>виконання робіт</w:t>
            </w:r>
          </w:p>
        </w:tc>
        <w:tc>
          <w:tcPr>
            <w:tcW w:w="7908" w:type="dxa"/>
            <w:shd w:val="clear" w:color="auto" w:fill="auto"/>
          </w:tcPr>
          <w:p w14:paraId="65A8C3D1" w14:textId="1385C4A7" w:rsidR="0099712C" w:rsidRPr="00DA0873" w:rsidRDefault="000336C5" w:rsidP="0099712C">
            <w:pPr>
              <w:pStyle w:val="a0"/>
              <w:keepLines/>
              <w:spacing w:before="0" w:beforeAutospacing="0" w:after="0" w:afterAutospacing="0"/>
              <w:contextualSpacing/>
              <w:jc w:val="both"/>
            </w:pPr>
            <w:r w:rsidRPr="001A5E51">
              <w:t xml:space="preserve">до </w:t>
            </w:r>
            <w:r w:rsidR="005345F2">
              <w:t>30 листопада</w:t>
            </w:r>
            <w:r w:rsidRPr="001A5E51">
              <w:t xml:space="preserve"> 2022</w:t>
            </w:r>
          </w:p>
        </w:tc>
      </w:tr>
      <w:tr w:rsidR="00391D19" w:rsidRPr="00391D19" w14:paraId="039AF3B6" w14:textId="77777777" w:rsidTr="008E2447">
        <w:trPr>
          <w:trHeight w:val="567"/>
        </w:trPr>
        <w:tc>
          <w:tcPr>
            <w:tcW w:w="10145" w:type="dxa"/>
            <w:gridSpan w:val="2"/>
            <w:shd w:val="clear" w:color="auto" w:fill="auto"/>
            <w:vAlign w:val="center"/>
            <w:hideMark/>
          </w:tcPr>
          <w:p w14:paraId="70D056B3" w14:textId="77777777" w:rsidR="00391D19" w:rsidRPr="00391D19" w:rsidRDefault="000222FC" w:rsidP="00AE7FC9">
            <w:pPr>
              <w:pStyle w:val="a0"/>
              <w:keepNext/>
              <w:numPr>
                <w:ilvl w:val="0"/>
                <w:numId w:val="16"/>
              </w:numPr>
              <w:spacing w:before="0" w:beforeAutospacing="0" w:after="0" w:afterAutospacing="0"/>
              <w:jc w:val="center"/>
            </w:pPr>
            <w:r>
              <w:rPr>
                <w:b/>
              </w:rPr>
              <w:t xml:space="preserve">Технічна специфікація </w:t>
            </w:r>
            <w:r w:rsidR="00581E40" w:rsidRPr="00391D19">
              <w:rPr>
                <w:rFonts w:eastAsia="Calibri"/>
                <w:b/>
              </w:rPr>
              <w:t>предмета закупівлі</w:t>
            </w:r>
          </w:p>
        </w:tc>
      </w:tr>
      <w:tr w:rsidR="00C629CC" w:rsidRPr="00391D19" w14:paraId="127CF5C3" w14:textId="77777777" w:rsidTr="008E2447">
        <w:tc>
          <w:tcPr>
            <w:tcW w:w="2237" w:type="dxa"/>
            <w:shd w:val="clear" w:color="auto" w:fill="auto"/>
          </w:tcPr>
          <w:p w14:paraId="6A844922" w14:textId="77777777" w:rsidR="00C629CC" w:rsidRPr="00391D19" w:rsidRDefault="00332C80" w:rsidP="00C454EA">
            <w:pPr>
              <w:pStyle w:val="a0"/>
              <w:keepLines/>
              <w:numPr>
                <w:ilvl w:val="1"/>
                <w:numId w:val="16"/>
              </w:numPr>
              <w:spacing w:before="0" w:beforeAutospacing="0" w:after="0" w:afterAutospacing="0"/>
              <w:contextualSpacing/>
              <w:rPr>
                <w:rFonts w:eastAsia="Calibri"/>
              </w:rPr>
            </w:pPr>
            <w:r>
              <w:rPr>
                <w:rFonts w:eastAsia="Calibri"/>
                <w:b/>
              </w:rPr>
              <w:t>Загальні положення</w:t>
            </w:r>
          </w:p>
        </w:tc>
        <w:tc>
          <w:tcPr>
            <w:tcW w:w="7908" w:type="dxa"/>
            <w:tcBorders>
              <w:bottom w:val="single" w:sz="4" w:space="0" w:color="auto"/>
            </w:tcBorders>
            <w:shd w:val="clear" w:color="auto" w:fill="auto"/>
          </w:tcPr>
          <w:p w14:paraId="6FF68A25" w14:textId="35B20D6E" w:rsidR="00020B30" w:rsidRDefault="00D67E36" w:rsidP="00865563">
            <w:pPr>
              <w:pStyle w:val="a4"/>
              <w:keepLines/>
              <w:numPr>
                <w:ilvl w:val="2"/>
                <w:numId w:val="16"/>
              </w:numPr>
              <w:contextualSpacing w:val="0"/>
              <w:jc w:val="both"/>
            </w:pPr>
            <w:r w:rsidRPr="00020B30">
              <w:rPr>
                <w:rFonts w:eastAsia="Calibri"/>
              </w:rPr>
              <w:t>Найменування</w:t>
            </w:r>
            <w:r>
              <w:t xml:space="preserve"> (види</w:t>
            </w:r>
            <w:r w:rsidR="00C454EA">
              <w:t>, склад</w:t>
            </w:r>
            <w:r>
              <w:t xml:space="preserve">), технічні, кількісні та інші характеристики </w:t>
            </w:r>
            <w:r w:rsidR="001E50CA">
              <w:t>робіт</w:t>
            </w:r>
            <w:r w:rsidR="006A0994">
              <w:t>, які становлять предмет закупівлі,</w:t>
            </w:r>
            <w:r>
              <w:t xml:space="preserve"> наведені </w:t>
            </w:r>
            <w:r w:rsidR="00592ACF">
              <w:t xml:space="preserve">у </w:t>
            </w:r>
            <w:r w:rsidR="00AB6932">
              <w:t>пункт</w:t>
            </w:r>
            <w:r w:rsidR="00FE431B">
              <w:t>і</w:t>
            </w:r>
            <w:r w:rsidR="00AB6932">
              <w:t xml:space="preserve"> </w:t>
            </w:r>
            <w:r w:rsidR="00AB6932">
              <w:fldChar w:fldCharType="begin"/>
            </w:r>
            <w:r w:rsidR="00AB6932">
              <w:instrText xml:space="preserve"> REF _Ref514134484 \n \h </w:instrText>
            </w:r>
            <w:r w:rsidR="002160FA">
              <w:instrText xml:space="preserve"> \* MERGEFORMAT </w:instrText>
            </w:r>
            <w:r w:rsidR="00AB6932">
              <w:fldChar w:fldCharType="separate"/>
            </w:r>
            <w:r w:rsidR="007F4ABB">
              <w:t>3.2</w:t>
            </w:r>
            <w:r w:rsidR="00AB6932">
              <w:fldChar w:fldCharType="end"/>
            </w:r>
            <w:r w:rsidR="00FE431B">
              <w:t xml:space="preserve"> </w:t>
            </w:r>
            <w:r w:rsidR="00AB6932">
              <w:t>цього Додатку.</w:t>
            </w:r>
          </w:p>
          <w:p w14:paraId="601EA3C0" w14:textId="2B436ACB" w:rsidR="00BB21A5" w:rsidRPr="006F7004" w:rsidRDefault="0083558C" w:rsidP="00FE431B">
            <w:pPr>
              <w:pStyle w:val="a4"/>
              <w:keepLines/>
              <w:numPr>
                <w:ilvl w:val="2"/>
                <w:numId w:val="16"/>
              </w:numPr>
              <w:contextualSpacing w:val="0"/>
              <w:jc w:val="both"/>
              <w:rPr>
                <w:rFonts w:eastAsia="Calibri"/>
              </w:rPr>
            </w:pPr>
            <w:r w:rsidRPr="0083558C">
              <w:rPr>
                <w:rFonts w:eastAsia="Calibri"/>
              </w:rPr>
              <w:t>При підготовці тендерної пропозиції замість матеріальних ресурсів відповідних торговельних марок чи фірм, патентів, конструкцій, типів, джерел походження та/або виробників, що зазначені у пункті 3.2 цього Додатку, учасник може застосовувати їх еквіваленти, але якщо це не призведе зниження якості та інших характеристик робіт та обладнання, що становлять предмет закупівлі. В разі надання еквіваленту учасник додатково надає порівняльну таблицю де звіряє всі параметри передбаченого закупівлею та пропонованого обладнання/матеріалу</w:t>
            </w:r>
            <w:r w:rsidR="00752356">
              <w:rPr>
                <w:rFonts w:eastAsia="Calibri"/>
              </w:rPr>
              <w:t>/</w:t>
            </w:r>
            <w:r w:rsidRPr="0083558C">
              <w:rPr>
                <w:rFonts w:eastAsia="Calibri"/>
              </w:rPr>
              <w:t>ресурсу</w:t>
            </w:r>
            <w:r w:rsidR="00752356">
              <w:rPr>
                <w:rFonts w:eastAsia="Calibri"/>
              </w:rPr>
              <w:t xml:space="preserve"> або в інакшому випадку учасник повинен гарантувати у гарантійному листі використання </w:t>
            </w:r>
            <w:r w:rsidR="00752356" w:rsidRPr="0083558C">
              <w:rPr>
                <w:rFonts w:eastAsia="Calibri"/>
              </w:rPr>
              <w:t>обладнання/матеріалу</w:t>
            </w:r>
            <w:r w:rsidR="00752356">
              <w:rPr>
                <w:rFonts w:eastAsia="Calibri"/>
              </w:rPr>
              <w:t>/</w:t>
            </w:r>
            <w:r w:rsidR="00752356" w:rsidRPr="0083558C">
              <w:rPr>
                <w:rFonts w:eastAsia="Calibri"/>
              </w:rPr>
              <w:t>ресурсу</w:t>
            </w:r>
            <w:r w:rsidR="00752356">
              <w:rPr>
                <w:rFonts w:eastAsia="Calibri"/>
              </w:rPr>
              <w:t xml:space="preserve">, що передбачено пунктом </w:t>
            </w:r>
            <w:r w:rsidR="00752356" w:rsidRPr="00752356">
              <w:rPr>
                <w:rFonts w:eastAsia="Calibri"/>
              </w:rPr>
              <w:t>3.2 цього Додатку</w:t>
            </w:r>
            <w:r w:rsidR="00752356">
              <w:rPr>
                <w:rFonts w:eastAsia="Calibri"/>
              </w:rPr>
              <w:t>.</w:t>
            </w:r>
          </w:p>
        </w:tc>
      </w:tr>
      <w:tr w:rsidR="00332C80" w:rsidRPr="00391D19" w14:paraId="3519BA7A" w14:textId="77777777" w:rsidTr="008E2447">
        <w:trPr>
          <w:trHeight w:val="552"/>
        </w:trPr>
        <w:tc>
          <w:tcPr>
            <w:tcW w:w="2237" w:type="dxa"/>
            <w:shd w:val="clear" w:color="auto" w:fill="auto"/>
          </w:tcPr>
          <w:p w14:paraId="5EECFABA" w14:textId="2875D84E" w:rsidR="00332C80" w:rsidRDefault="00332C80" w:rsidP="00505D66">
            <w:pPr>
              <w:pStyle w:val="a0"/>
              <w:keepNext/>
              <w:numPr>
                <w:ilvl w:val="1"/>
                <w:numId w:val="16"/>
              </w:numPr>
              <w:spacing w:before="0" w:beforeAutospacing="0" w:after="0" w:afterAutospacing="0"/>
              <w:contextualSpacing/>
              <w:rPr>
                <w:rFonts w:eastAsia="Calibri"/>
                <w:b/>
              </w:rPr>
            </w:pPr>
            <w:bookmarkStart w:id="1" w:name="_Ref514134484"/>
            <w:r>
              <w:rPr>
                <w:rFonts w:eastAsia="Calibri"/>
                <w:b/>
              </w:rPr>
              <w:lastRenderedPageBreak/>
              <w:t xml:space="preserve">Специфікація (відомість) </w:t>
            </w:r>
            <w:bookmarkEnd w:id="1"/>
            <w:r w:rsidR="00505D66">
              <w:rPr>
                <w:rFonts w:eastAsia="Calibri"/>
                <w:b/>
              </w:rPr>
              <w:t>робіт</w:t>
            </w:r>
          </w:p>
        </w:tc>
        <w:tc>
          <w:tcPr>
            <w:tcW w:w="7908" w:type="dxa"/>
            <w:shd w:val="clear" w:color="auto" w:fill="auto"/>
          </w:tcPr>
          <w:p w14:paraId="445B96F3" w14:textId="77777777" w:rsidR="00332C80" w:rsidRPr="000336C5" w:rsidRDefault="00D64954" w:rsidP="001F6827">
            <w:pPr>
              <w:pStyle w:val="a4"/>
              <w:keepNext/>
              <w:numPr>
                <w:ilvl w:val="2"/>
                <w:numId w:val="16"/>
              </w:numPr>
              <w:contextualSpacing w:val="0"/>
              <w:jc w:val="both"/>
              <w:rPr>
                <w:rFonts w:eastAsia="Calibri"/>
                <w:b/>
              </w:rPr>
            </w:pPr>
            <w:r w:rsidRPr="000336C5">
              <w:rPr>
                <w:rFonts w:eastAsia="Calibri"/>
                <w:b/>
              </w:rPr>
              <w:t xml:space="preserve">Специфікація (відомість) </w:t>
            </w:r>
            <w:r w:rsidR="00083BF3" w:rsidRPr="000336C5">
              <w:rPr>
                <w:b/>
                <w:spacing w:val="-3"/>
              </w:rPr>
              <w:t>робіт і витрат</w:t>
            </w:r>
          </w:p>
          <w:p w14:paraId="08BAB8E7" w14:textId="77777777" w:rsidR="00D64954" w:rsidRPr="000336C5" w:rsidRDefault="00D64954" w:rsidP="001F6827">
            <w:pPr>
              <w:pStyle w:val="a4"/>
              <w:keepNext/>
              <w:ind w:left="0"/>
              <w:contextualSpacing w:val="0"/>
              <w:jc w:val="right"/>
              <w:rPr>
                <w:rFonts w:eastAsia="Calibri"/>
                <w:i/>
              </w:rPr>
            </w:pPr>
            <w:r w:rsidRPr="000336C5">
              <w:rPr>
                <w:rFonts w:eastAsia="Calibri"/>
                <w:i/>
              </w:rPr>
              <w:t>Таблиця 1</w:t>
            </w:r>
          </w:p>
          <w:tbl>
            <w:tblPr>
              <w:tblStyle w:val="aa"/>
              <w:tblW w:w="8133" w:type="dxa"/>
              <w:tblLook w:val="04A0" w:firstRow="1" w:lastRow="0" w:firstColumn="1" w:lastColumn="0" w:noHBand="0" w:noVBand="1"/>
            </w:tblPr>
            <w:tblGrid>
              <w:gridCol w:w="762"/>
              <w:gridCol w:w="4961"/>
              <w:gridCol w:w="1260"/>
              <w:gridCol w:w="16"/>
              <w:gridCol w:w="1134"/>
            </w:tblGrid>
            <w:tr w:rsidR="00C307F3" w:rsidRPr="000336C5" w14:paraId="38928A37" w14:textId="77777777" w:rsidTr="00AD2612">
              <w:trPr>
                <w:trHeight w:val="230"/>
              </w:trPr>
              <w:tc>
                <w:tcPr>
                  <w:tcW w:w="762" w:type="dxa"/>
                  <w:hideMark/>
                </w:tcPr>
                <w:p w14:paraId="085C8799" w14:textId="53E42CEE" w:rsidR="00C307F3" w:rsidRPr="000336C5" w:rsidRDefault="00C307F3" w:rsidP="00C307F3">
                  <w:pPr>
                    <w:keepLines/>
                    <w:autoSpaceDE w:val="0"/>
                    <w:autoSpaceDN w:val="0"/>
                    <w:jc w:val="center"/>
                    <w:rPr>
                      <w:sz w:val="20"/>
                      <w:szCs w:val="20"/>
                    </w:rPr>
                  </w:pPr>
                  <w:r w:rsidRPr="000336C5">
                    <w:rPr>
                      <w:rFonts w:eastAsia="Arial" w:cs="Times New Roman"/>
                      <w:b/>
                      <w:bCs/>
                      <w:sz w:val="20"/>
                      <w:szCs w:val="20"/>
                    </w:rPr>
                    <w:t>№</w:t>
                  </w:r>
                  <w:r w:rsidRPr="000336C5">
                    <w:rPr>
                      <w:rFonts w:eastAsia="Arial" w:cs="Times New Roman"/>
                      <w:b/>
                      <w:bCs/>
                      <w:w w:val="99"/>
                      <w:sz w:val="20"/>
                      <w:szCs w:val="20"/>
                    </w:rPr>
                    <w:t xml:space="preserve"> </w:t>
                  </w:r>
                  <w:r w:rsidRPr="000336C5">
                    <w:rPr>
                      <w:rFonts w:eastAsia="Arial" w:cs="Times New Roman"/>
                      <w:b/>
                      <w:bCs/>
                      <w:spacing w:val="-2"/>
                      <w:w w:val="95"/>
                      <w:sz w:val="20"/>
                      <w:szCs w:val="20"/>
                    </w:rPr>
                    <w:t>п/п</w:t>
                  </w:r>
                </w:p>
              </w:tc>
              <w:tc>
                <w:tcPr>
                  <w:tcW w:w="4961" w:type="dxa"/>
                  <w:hideMark/>
                </w:tcPr>
                <w:p w14:paraId="60CAA9F5" w14:textId="571DCE32" w:rsidR="00C307F3" w:rsidRPr="000336C5" w:rsidRDefault="00C307F3" w:rsidP="00C307F3">
                  <w:pPr>
                    <w:keepLines/>
                    <w:autoSpaceDE w:val="0"/>
                    <w:autoSpaceDN w:val="0"/>
                    <w:jc w:val="center"/>
                    <w:rPr>
                      <w:sz w:val="20"/>
                      <w:szCs w:val="20"/>
                    </w:rPr>
                  </w:pPr>
                  <w:r w:rsidRPr="000336C5">
                    <w:rPr>
                      <w:rFonts w:cs="Times New Roman"/>
                      <w:b/>
                      <w:bCs/>
                      <w:spacing w:val="-3"/>
                      <w:sz w:val="20"/>
                      <w:szCs w:val="20"/>
                    </w:rPr>
                    <w:t>Найменування</w:t>
                  </w:r>
                  <w:r w:rsidRPr="000336C5">
                    <w:rPr>
                      <w:rFonts w:cs="Times New Roman"/>
                      <w:b/>
                      <w:bCs/>
                      <w:spacing w:val="-15"/>
                      <w:sz w:val="20"/>
                      <w:szCs w:val="20"/>
                    </w:rPr>
                    <w:t xml:space="preserve"> </w:t>
                  </w:r>
                  <w:r w:rsidRPr="000336C5">
                    <w:rPr>
                      <w:rFonts w:cs="Times New Roman"/>
                      <w:b/>
                      <w:bCs/>
                      <w:spacing w:val="-3"/>
                      <w:sz w:val="20"/>
                      <w:szCs w:val="20"/>
                    </w:rPr>
                    <w:t>робіт</w:t>
                  </w:r>
                  <w:r w:rsidRPr="000336C5">
                    <w:rPr>
                      <w:rFonts w:cs="Times New Roman"/>
                      <w:b/>
                      <w:bCs/>
                      <w:spacing w:val="-14"/>
                      <w:sz w:val="20"/>
                      <w:szCs w:val="20"/>
                    </w:rPr>
                    <w:t xml:space="preserve"> </w:t>
                  </w:r>
                  <w:r w:rsidRPr="000336C5">
                    <w:rPr>
                      <w:rFonts w:cs="Times New Roman"/>
                      <w:b/>
                      <w:bCs/>
                      <w:sz w:val="20"/>
                      <w:szCs w:val="20"/>
                    </w:rPr>
                    <w:t>і</w:t>
                  </w:r>
                  <w:r w:rsidRPr="000336C5">
                    <w:rPr>
                      <w:rFonts w:cs="Times New Roman"/>
                      <w:b/>
                      <w:bCs/>
                      <w:spacing w:val="-16"/>
                      <w:sz w:val="20"/>
                      <w:szCs w:val="20"/>
                    </w:rPr>
                    <w:t xml:space="preserve"> </w:t>
                  </w:r>
                  <w:r w:rsidRPr="000336C5">
                    <w:rPr>
                      <w:rFonts w:cs="Times New Roman"/>
                      <w:b/>
                      <w:bCs/>
                      <w:spacing w:val="-3"/>
                      <w:sz w:val="20"/>
                      <w:szCs w:val="20"/>
                    </w:rPr>
                    <w:t>витрат</w:t>
                  </w:r>
                </w:p>
              </w:tc>
              <w:tc>
                <w:tcPr>
                  <w:tcW w:w="1260" w:type="dxa"/>
                  <w:hideMark/>
                </w:tcPr>
                <w:p w14:paraId="59E710BE" w14:textId="0EF539F0" w:rsidR="00C307F3" w:rsidRPr="000336C5" w:rsidRDefault="00C307F3" w:rsidP="00C307F3">
                  <w:pPr>
                    <w:keepLines/>
                    <w:autoSpaceDE w:val="0"/>
                    <w:autoSpaceDN w:val="0"/>
                    <w:jc w:val="center"/>
                    <w:rPr>
                      <w:sz w:val="20"/>
                      <w:szCs w:val="20"/>
                    </w:rPr>
                  </w:pPr>
                  <w:r w:rsidRPr="000336C5">
                    <w:rPr>
                      <w:rFonts w:cs="Times New Roman"/>
                      <w:b/>
                      <w:bCs/>
                      <w:spacing w:val="-3"/>
                      <w:w w:val="95"/>
                      <w:sz w:val="20"/>
                      <w:szCs w:val="20"/>
                    </w:rPr>
                    <w:t>Одиниця</w:t>
                  </w:r>
                  <w:r w:rsidRPr="000336C5">
                    <w:rPr>
                      <w:rFonts w:cs="Times New Roman"/>
                      <w:b/>
                      <w:bCs/>
                      <w:spacing w:val="24"/>
                      <w:w w:val="99"/>
                      <w:sz w:val="20"/>
                      <w:szCs w:val="20"/>
                    </w:rPr>
                    <w:t xml:space="preserve"> </w:t>
                  </w:r>
                  <w:r w:rsidRPr="000336C5">
                    <w:rPr>
                      <w:rFonts w:cs="Times New Roman"/>
                      <w:b/>
                      <w:bCs/>
                      <w:spacing w:val="-3"/>
                      <w:sz w:val="20"/>
                      <w:szCs w:val="20"/>
                    </w:rPr>
                    <w:t>виміру</w:t>
                  </w:r>
                </w:p>
              </w:tc>
              <w:tc>
                <w:tcPr>
                  <w:tcW w:w="1150" w:type="dxa"/>
                  <w:gridSpan w:val="2"/>
                  <w:hideMark/>
                </w:tcPr>
                <w:p w14:paraId="107A22B7" w14:textId="04F116F8" w:rsidR="00C307F3" w:rsidRPr="000336C5" w:rsidRDefault="00C307F3" w:rsidP="00C307F3">
                  <w:pPr>
                    <w:keepLines/>
                    <w:autoSpaceDE w:val="0"/>
                    <w:autoSpaceDN w:val="0"/>
                    <w:jc w:val="center"/>
                    <w:rPr>
                      <w:sz w:val="20"/>
                      <w:szCs w:val="20"/>
                    </w:rPr>
                  </w:pPr>
                  <w:r w:rsidRPr="000336C5">
                    <w:rPr>
                      <w:rFonts w:cs="Times New Roman"/>
                      <w:b/>
                      <w:bCs/>
                      <w:spacing w:val="-5"/>
                      <w:sz w:val="20"/>
                      <w:szCs w:val="20"/>
                    </w:rPr>
                    <w:t>Кіль</w:t>
                  </w:r>
                  <w:r w:rsidRPr="000336C5">
                    <w:rPr>
                      <w:rFonts w:cs="Times New Roman"/>
                      <w:b/>
                      <w:bCs/>
                      <w:spacing w:val="-3"/>
                      <w:sz w:val="20"/>
                      <w:szCs w:val="20"/>
                    </w:rPr>
                    <w:t>кість</w:t>
                  </w:r>
                </w:p>
              </w:tc>
            </w:tr>
            <w:tr w:rsidR="00752356" w:rsidRPr="00E07BD1" w14:paraId="46E1C558" w14:textId="77777777" w:rsidTr="00AD2612">
              <w:tc>
                <w:tcPr>
                  <w:tcW w:w="762" w:type="dxa"/>
                  <w:tcBorders>
                    <w:top w:val="single" w:sz="4" w:space="0" w:color="auto"/>
                    <w:left w:val="single" w:sz="4" w:space="0" w:color="auto"/>
                    <w:bottom w:val="single" w:sz="4" w:space="0" w:color="auto"/>
                    <w:right w:val="single" w:sz="4" w:space="0" w:color="auto"/>
                  </w:tcBorders>
                  <w:hideMark/>
                </w:tcPr>
                <w:p w14:paraId="5529C91E" w14:textId="77777777" w:rsidR="00752356" w:rsidRPr="00752356" w:rsidRDefault="00752356" w:rsidP="00752356">
                  <w:pPr>
                    <w:keepLines/>
                    <w:autoSpaceDE w:val="0"/>
                    <w:autoSpaceDN w:val="0"/>
                    <w:jc w:val="right"/>
                    <w:rPr>
                      <w:sz w:val="20"/>
                      <w:szCs w:val="20"/>
                    </w:rPr>
                  </w:pPr>
                  <w:r w:rsidRPr="00752356">
                    <w:rPr>
                      <w:spacing w:val="-3"/>
                      <w:sz w:val="20"/>
                      <w:szCs w:val="20"/>
                    </w:rPr>
                    <w:t>1</w:t>
                  </w:r>
                </w:p>
              </w:tc>
              <w:tc>
                <w:tcPr>
                  <w:tcW w:w="4961" w:type="dxa"/>
                  <w:tcBorders>
                    <w:top w:val="single" w:sz="4" w:space="0" w:color="auto"/>
                    <w:left w:val="single" w:sz="4" w:space="0" w:color="auto"/>
                    <w:bottom w:val="single" w:sz="4" w:space="0" w:color="auto"/>
                    <w:right w:val="single" w:sz="4" w:space="0" w:color="auto"/>
                  </w:tcBorders>
                  <w:hideMark/>
                </w:tcPr>
                <w:p w14:paraId="3F157A36" w14:textId="77777777" w:rsidR="00752356" w:rsidRPr="00752356" w:rsidRDefault="00752356" w:rsidP="00752356">
                  <w:pPr>
                    <w:keepLines/>
                    <w:autoSpaceDE w:val="0"/>
                    <w:autoSpaceDN w:val="0"/>
                    <w:rPr>
                      <w:sz w:val="20"/>
                      <w:szCs w:val="20"/>
                    </w:rPr>
                  </w:pPr>
                  <w:r w:rsidRPr="00752356">
                    <w:rPr>
                      <w:spacing w:val="-3"/>
                      <w:sz w:val="20"/>
                      <w:szCs w:val="20"/>
                    </w:rPr>
                    <w:t xml:space="preserve">Розбирання дерев'яних заповнень </w:t>
                  </w:r>
                  <w:proofErr w:type="spellStart"/>
                  <w:r w:rsidRPr="00752356">
                    <w:rPr>
                      <w:spacing w:val="-3"/>
                      <w:sz w:val="20"/>
                      <w:szCs w:val="20"/>
                    </w:rPr>
                    <w:t>вiконних</w:t>
                  </w:r>
                  <w:proofErr w:type="spellEnd"/>
                  <w:r w:rsidRPr="00752356">
                    <w:rPr>
                      <w:spacing w:val="-3"/>
                      <w:sz w:val="20"/>
                      <w:szCs w:val="20"/>
                    </w:rPr>
                    <w:t xml:space="preserve"> </w:t>
                  </w:r>
                  <w:proofErr w:type="spellStart"/>
                  <w:r w:rsidRPr="00752356">
                    <w:rPr>
                      <w:spacing w:val="-3"/>
                      <w:sz w:val="20"/>
                      <w:szCs w:val="20"/>
                    </w:rPr>
                    <w:t>прорiзiв</w:t>
                  </w:r>
                  <w:proofErr w:type="spellEnd"/>
                  <w:r w:rsidRPr="00752356">
                    <w:rPr>
                      <w:spacing w:val="-3"/>
                      <w:sz w:val="20"/>
                      <w:szCs w:val="20"/>
                    </w:rPr>
                    <w:t xml:space="preserve"> без </w:t>
                  </w:r>
                  <w:proofErr w:type="spellStart"/>
                  <w:r w:rsidRPr="00752356">
                    <w:rPr>
                      <w:spacing w:val="-3"/>
                      <w:sz w:val="20"/>
                      <w:szCs w:val="20"/>
                    </w:rPr>
                    <w:t>пiдвiконних</w:t>
                  </w:r>
                  <w:proofErr w:type="spellEnd"/>
                  <w:r w:rsidRPr="00752356">
                    <w:rPr>
                      <w:spacing w:val="-3"/>
                      <w:sz w:val="20"/>
                      <w:szCs w:val="20"/>
                    </w:rPr>
                    <w:t xml:space="preserve"> дошок</w:t>
                  </w:r>
                </w:p>
              </w:tc>
              <w:tc>
                <w:tcPr>
                  <w:tcW w:w="1276" w:type="dxa"/>
                  <w:gridSpan w:val="2"/>
                  <w:tcBorders>
                    <w:top w:val="single" w:sz="4" w:space="0" w:color="auto"/>
                    <w:left w:val="single" w:sz="4" w:space="0" w:color="auto"/>
                    <w:bottom w:val="single" w:sz="4" w:space="0" w:color="auto"/>
                    <w:right w:val="single" w:sz="4" w:space="0" w:color="auto"/>
                  </w:tcBorders>
                  <w:hideMark/>
                </w:tcPr>
                <w:p w14:paraId="35FE3C30" w14:textId="77777777" w:rsidR="00752356" w:rsidRPr="00752356" w:rsidRDefault="00752356" w:rsidP="00752356">
                  <w:pPr>
                    <w:keepLines/>
                    <w:autoSpaceDE w:val="0"/>
                    <w:autoSpaceDN w:val="0"/>
                    <w:jc w:val="center"/>
                    <w:rPr>
                      <w:sz w:val="20"/>
                      <w:szCs w:val="20"/>
                    </w:rPr>
                  </w:pPr>
                  <w:r w:rsidRPr="00752356">
                    <w:rPr>
                      <w:spacing w:val="-3"/>
                      <w:sz w:val="20"/>
                      <w:szCs w:val="20"/>
                    </w:rPr>
                    <w:t>100 метрів квадратних</w:t>
                  </w:r>
                </w:p>
              </w:tc>
              <w:tc>
                <w:tcPr>
                  <w:tcW w:w="1134" w:type="dxa"/>
                  <w:tcBorders>
                    <w:top w:val="single" w:sz="4" w:space="0" w:color="auto"/>
                    <w:left w:val="single" w:sz="4" w:space="0" w:color="auto"/>
                    <w:bottom w:val="single" w:sz="4" w:space="0" w:color="auto"/>
                    <w:right w:val="single" w:sz="4" w:space="0" w:color="auto"/>
                  </w:tcBorders>
                  <w:hideMark/>
                </w:tcPr>
                <w:p w14:paraId="7557DDB8" w14:textId="77777777" w:rsidR="00752356" w:rsidRPr="00752356" w:rsidRDefault="00752356" w:rsidP="00752356">
                  <w:pPr>
                    <w:keepLines/>
                    <w:autoSpaceDE w:val="0"/>
                    <w:autoSpaceDN w:val="0"/>
                    <w:jc w:val="right"/>
                    <w:rPr>
                      <w:sz w:val="20"/>
                      <w:szCs w:val="20"/>
                    </w:rPr>
                  </w:pPr>
                  <w:r w:rsidRPr="00752356">
                    <w:rPr>
                      <w:spacing w:val="-3"/>
                      <w:sz w:val="20"/>
                      <w:szCs w:val="20"/>
                    </w:rPr>
                    <w:t>4,2491</w:t>
                  </w:r>
                </w:p>
              </w:tc>
            </w:tr>
            <w:tr w:rsidR="00752356" w:rsidRPr="00E07BD1" w14:paraId="452C4B76" w14:textId="77777777" w:rsidTr="00AD2612">
              <w:tc>
                <w:tcPr>
                  <w:tcW w:w="762" w:type="dxa"/>
                  <w:tcBorders>
                    <w:top w:val="single" w:sz="4" w:space="0" w:color="auto"/>
                    <w:left w:val="single" w:sz="4" w:space="0" w:color="auto"/>
                    <w:bottom w:val="single" w:sz="4" w:space="0" w:color="auto"/>
                    <w:right w:val="single" w:sz="4" w:space="0" w:color="auto"/>
                  </w:tcBorders>
                  <w:hideMark/>
                </w:tcPr>
                <w:p w14:paraId="5E5C9137" w14:textId="77777777" w:rsidR="00752356" w:rsidRPr="00752356" w:rsidRDefault="00752356" w:rsidP="00752356">
                  <w:pPr>
                    <w:keepLines/>
                    <w:autoSpaceDE w:val="0"/>
                    <w:autoSpaceDN w:val="0"/>
                    <w:jc w:val="right"/>
                    <w:rPr>
                      <w:sz w:val="20"/>
                      <w:szCs w:val="20"/>
                    </w:rPr>
                  </w:pPr>
                  <w:r w:rsidRPr="00752356">
                    <w:rPr>
                      <w:spacing w:val="-3"/>
                      <w:sz w:val="20"/>
                      <w:szCs w:val="20"/>
                    </w:rPr>
                    <w:t>2</w:t>
                  </w:r>
                </w:p>
              </w:tc>
              <w:tc>
                <w:tcPr>
                  <w:tcW w:w="4961" w:type="dxa"/>
                  <w:tcBorders>
                    <w:top w:val="single" w:sz="4" w:space="0" w:color="auto"/>
                    <w:left w:val="single" w:sz="4" w:space="0" w:color="auto"/>
                    <w:bottom w:val="single" w:sz="4" w:space="0" w:color="auto"/>
                    <w:right w:val="single" w:sz="4" w:space="0" w:color="auto"/>
                  </w:tcBorders>
                  <w:hideMark/>
                </w:tcPr>
                <w:p w14:paraId="203BD96D" w14:textId="77777777" w:rsidR="00752356" w:rsidRPr="00752356" w:rsidRDefault="00752356" w:rsidP="00752356">
                  <w:pPr>
                    <w:keepLines/>
                    <w:autoSpaceDE w:val="0"/>
                    <w:autoSpaceDN w:val="0"/>
                    <w:rPr>
                      <w:sz w:val="20"/>
                      <w:szCs w:val="20"/>
                    </w:rPr>
                  </w:pPr>
                  <w:r w:rsidRPr="00752356">
                    <w:rPr>
                      <w:spacing w:val="-3"/>
                      <w:sz w:val="20"/>
                      <w:szCs w:val="20"/>
                    </w:rPr>
                    <w:t xml:space="preserve">Розбирання </w:t>
                  </w:r>
                  <w:proofErr w:type="spellStart"/>
                  <w:r w:rsidRPr="00752356">
                    <w:rPr>
                      <w:spacing w:val="-3"/>
                      <w:sz w:val="20"/>
                      <w:szCs w:val="20"/>
                    </w:rPr>
                    <w:t>пояскiв</w:t>
                  </w:r>
                  <w:proofErr w:type="spellEnd"/>
                  <w:r w:rsidRPr="00752356">
                    <w:rPr>
                      <w:spacing w:val="-3"/>
                      <w:sz w:val="20"/>
                      <w:szCs w:val="20"/>
                    </w:rPr>
                    <w:t xml:space="preserve">, </w:t>
                  </w:r>
                  <w:proofErr w:type="spellStart"/>
                  <w:r w:rsidRPr="00752356">
                    <w:rPr>
                      <w:spacing w:val="-3"/>
                      <w:sz w:val="20"/>
                      <w:szCs w:val="20"/>
                    </w:rPr>
                    <w:t>сандрикiв</w:t>
                  </w:r>
                  <w:proofErr w:type="spellEnd"/>
                  <w:r w:rsidRPr="00752356">
                    <w:rPr>
                      <w:spacing w:val="-3"/>
                      <w:sz w:val="20"/>
                      <w:szCs w:val="20"/>
                    </w:rPr>
                    <w:t xml:space="preserve">, </w:t>
                  </w:r>
                  <w:proofErr w:type="spellStart"/>
                  <w:r w:rsidRPr="00752356">
                    <w:rPr>
                      <w:spacing w:val="-3"/>
                      <w:sz w:val="20"/>
                      <w:szCs w:val="20"/>
                    </w:rPr>
                    <w:t>жолобiв</w:t>
                  </w:r>
                  <w:proofErr w:type="spellEnd"/>
                  <w:r w:rsidRPr="00752356">
                    <w:rPr>
                      <w:spacing w:val="-3"/>
                      <w:sz w:val="20"/>
                      <w:szCs w:val="20"/>
                    </w:rPr>
                    <w:t xml:space="preserve">, </w:t>
                  </w:r>
                  <w:proofErr w:type="spellStart"/>
                  <w:r w:rsidRPr="00752356">
                    <w:rPr>
                      <w:spacing w:val="-3"/>
                      <w:sz w:val="20"/>
                      <w:szCs w:val="20"/>
                    </w:rPr>
                    <w:t>вiдливiв</w:t>
                  </w:r>
                  <w:proofErr w:type="spellEnd"/>
                  <w:r w:rsidRPr="00752356">
                    <w:rPr>
                      <w:spacing w:val="-3"/>
                      <w:sz w:val="20"/>
                      <w:szCs w:val="20"/>
                    </w:rPr>
                    <w:t xml:space="preserve">, </w:t>
                  </w:r>
                  <w:proofErr w:type="spellStart"/>
                  <w:r w:rsidRPr="00752356">
                    <w:rPr>
                      <w:spacing w:val="-3"/>
                      <w:sz w:val="20"/>
                      <w:szCs w:val="20"/>
                    </w:rPr>
                    <w:t>звисiв</w:t>
                  </w:r>
                  <w:proofErr w:type="spellEnd"/>
                  <w:r w:rsidRPr="00752356">
                    <w:rPr>
                      <w:spacing w:val="-3"/>
                      <w:sz w:val="20"/>
                      <w:szCs w:val="20"/>
                    </w:rPr>
                    <w:t xml:space="preserve"> тощо з листової </w:t>
                  </w:r>
                  <w:proofErr w:type="spellStart"/>
                  <w:r w:rsidRPr="00752356">
                    <w:rPr>
                      <w:spacing w:val="-3"/>
                      <w:sz w:val="20"/>
                      <w:szCs w:val="20"/>
                    </w:rPr>
                    <w:t>сталi</w:t>
                  </w:r>
                  <w:proofErr w:type="spellEnd"/>
                </w:p>
              </w:tc>
              <w:tc>
                <w:tcPr>
                  <w:tcW w:w="1276" w:type="dxa"/>
                  <w:gridSpan w:val="2"/>
                  <w:tcBorders>
                    <w:top w:val="single" w:sz="4" w:space="0" w:color="auto"/>
                    <w:left w:val="single" w:sz="4" w:space="0" w:color="auto"/>
                    <w:bottom w:val="single" w:sz="4" w:space="0" w:color="auto"/>
                    <w:right w:val="single" w:sz="4" w:space="0" w:color="auto"/>
                  </w:tcBorders>
                  <w:hideMark/>
                </w:tcPr>
                <w:p w14:paraId="3310FA66" w14:textId="77777777" w:rsidR="00752356" w:rsidRPr="00752356" w:rsidRDefault="00752356" w:rsidP="00752356">
                  <w:pPr>
                    <w:keepLines/>
                    <w:autoSpaceDE w:val="0"/>
                    <w:autoSpaceDN w:val="0"/>
                    <w:jc w:val="center"/>
                    <w:rPr>
                      <w:sz w:val="20"/>
                      <w:szCs w:val="20"/>
                    </w:rPr>
                  </w:pPr>
                  <w:r w:rsidRPr="00752356">
                    <w:rPr>
                      <w:spacing w:val="-3"/>
                      <w:sz w:val="20"/>
                      <w:szCs w:val="20"/>
                    </w:rPr>
                    <w:t xml:space="preserve">100 метрів </w:t>
                  </w:r>
                </w:p>
              </w:tc>
              <w:tc>
                <w:tcPr>
                  <w:tcW w:w="1134" w:type="dxa"/>
                  <w:tcBorders>
                    <w:top w:val="single" w:sz="4" w:space="0" w:color="auto"/>
                    <w:left w:val="single" w:sz="4" w:space="0" w:color="auto"/>
                    <w:bottom w:val="single" w:sz="4" w:space="0" w:color="auto"/>
                    <w:right w:val="single" w:sz="4" w:space="0" w:color="auto"/>
                  </w:tcBorders>
                  <w:hideMark/>
                </w:tcPr>
                <w:p w14:paraId="2D62DFB1" w14:textId="77777777" w:rsidR="00752356" w:rsidRPr="00752356" w:rsidRDefault="00752356" w:rsidP="00752356">
                  <w:pPr>
                    <w:keepLines/>
                    <w:autoSpaceDE w:val="0"/>
                    <w:autoSpaceDN w:val="0"/>
                    <w:jc w:val="right"/>
                    <w:rPr>
                      <w:sz w:val="20"/>
                      <w:szCs w:val="20"/>
                    </w:rPr>
                  </w:pPr>
                  <w:r w:rsidRPr="00752356">
                    <w:rPr>
                      <w:spacing w:val="-3"/>
                      <w:sz w:val="20"/>
                      <w:szCs w:val="20"/>
                    </w:rPr>
                    <w:t>2,3506</w:t>
                  </w:r>
                </w:p>
              </w:tc>
            </w:tr>
            <w:tr w:rsidR="00752356" w:rsidRPr="00E07BD1" w14:paraId="287F96E6" w14:textId="77777777" w:rsidTr="00AD2612">
              <w:tc>
                <w:tcPr>
                  <w:tcW w:w="762" w:type="dxa"/>
                  <w:tcBorders>
                    <w:top w:val="single" w:sz="4" w:space="0" w:color="auto"/>
                    <w:left w:val="single" w:sz="4" w:space="0" w:color="auto"/>
                    <w:bottom w:val="single" w:sz="4" w:space="0" w:color="auto"/>
                    <w:right w:val="single" w:sz="4" w:space="0" w:color="auto"/>
                  </w:tcBorders>
                  <w:hideMark/>
                </w:tcPr>
                <w:p w14:paraId="4F57D69E" w14:textId="77777777" w:rsidR="00752356" w:rsidRPr="00752356" w:rsidRDefault="00752356" w:rsidP="00752356">
                  <w:pPr>
                    <w:keepLines/>
                    <w:autoSpaceDE w:val="0"/>
                    <w:autoSpaceDN w:val="0"/>
                    <w:jc w:val="right"/>
                    <w:rPr>
                      <w:sz w:val="20"/>
                      <w:szCs w:val="20"/>
                    </w:rPr>
                  </w:pPr>
                  <w:r w:rsidRPr="00752356">
                    <w:rPr>
                      <w:spacing w:val="-3"/>
                      <w:sz w:val="20"/>
                      <w:szCs w:val="20"/>
                    </w:rPr>
                    <w:t>3</w:t>
                  </w:r>
                </w:p>
              </w:tc>
              <w:tc>
                <w:tcPr>
                  <w:tcW w:w="4961" w:type="dxa"/>
                  <w:tcBorders>
                    <w:top w:val="single" w:sz="4" w:space="0" w:color="auto"/>
                    <w:left w:val="single" w:sz="4" w:space="0" w:color="auto"/>
                    <w:bottom w:val="single" w:sz="4" w:space="0" w:color="auto"/>
                    <w:right w:val="single" w:sz="4" w:space="0" w:color="auto"/>
                  </w:tcBorders>
                  <w:hideMark/>
                </w:tcPr>
                <w:p w14:paraId="77D142B0" w14:textId="77777777" w:rsidR="00752356" w:rsidRPr="00752356" w:rsidRDefault="00752356" w:rsidP="00752356">
                  <w:pPr>
                    <w:keepLines/>
                    <w:autoSpaceDE w:val="0"/>
                    <w:autoSpaceDN w:val="0"/>
                    <w:rPr>
                      <w:spacing w:val="-3"/>
                      <w:sz w:val="20"/>
                      <w:szCs w:val="20"/>
                    </w:rPr>
                  </w:pPr>
                  <w:r w:rsidRPr="00752356">
                    <w:rPr>
                      <w:spacing w:val="-3"/>
                      <w:sz w:val="20"/>
                      <w:szCs w:val="20"/>
                    </w:rPr>
                    <w:t xml:space="preserve">Розбирання дерев'яних заповнень дверних </w:t>
                  </w:r>
                  <w:proofErr w:type="spellStart"/>
                  <w:r w:rsidRPr="00752356">
                    <w:rPr>
                      <w:spacing w:val="-3"/>
                      <w:sz w:val="20"/>
                      <w:szCs w:val="20"/>
                    </w:rPr>
                    <w:t>прорiзiв</w:t>
                  </w:r>
                  <w:proofErr w:type="spellEnd"/>
                </w:p>
              </w:tc>
              <w:tc>
                <w:tcPr>
                  <w:tcW w:w="1276" w:type="dxa"/>
                  <w:gridSpan w:val="2"/>
                  <w:tcBorders>
                    <w:top w:val="single" w:sz="4" w:space="0" w:color="auto"/>
                    <w:left w:val="single" w:sz="4" w:space="0" w:color="auto"/>
                    <w:bottom w:val="single" w:sz="4" w:space="0" w:color="auto"/>
                    <w:right w:val="single" w:sz="4" w:space="0" w:color="auto"/>
                  </w:tcBorders>
                  <w:hideMark/>
                </w:tcPr>
                <w:p w14:paraId="31F84B3B" w14:textId="77777777" w:rsidR="00752356" w:rsidRPr="00752356" w:rsidRDefault="00752356" w:rsidP="00752356">
                  <w:pPr>
                    <w:keepLines/>
                    <w:autoSpaceDE w:val="0"/>
                    <w:autoSpaceDN w:val="0"/>
                    <w:jc w:val="center"/>
                    <w:rPr>
                      <w:sz w:val="20"/>
                      <w:szCs w:val="20"/>
                    </w:rPr>
                  </w:pPr>
                  <w:r w:rsidRPr="00752356">
                    <w:rPr>
                      <w:spacing w:val="-3"/>
                      <w:sz w:val="20"/>
                      <w:szCs w:val="20"/>
                    </w:rPr>
                    <w:t>100 метрів квадратних</w:t>
                  </w:r>
                </w:p>
              </w:tc>
              <w:tc>
                <w:tcPr>
                  <w:tcW w:w="1134" w:type="dxa"/>
                  <w:tcBorders>
                    <w:top w:val="single" w:sz="4" w:space="0" w:color="auto"/>
                    <w:left w:val="single" w:sz="4" w:space="0" w:color="auto"/>
                    <w:bottom w:val="single" w:sz="4" w:space="0" w:color="auto"/>
                    <w:right w:val="single" w:sz="4" w:space="0" w:color="auto"/>
                  </w:tcBorders>
                  <w:hideMark/>
                </w:tcPr>
                <w:p w14:paraId="1D6AE27D" w14:textId="77777777" w:rsidR="00752356" w:rsidRPr="00752356" w:rsidRDefault="00752356" w:rsidP="00752356">
                  <w:pPr>
                    <w:keepLines/>
                    <w:autoSpaceDE w:val="0"/>
                    <w:autoSpaceDN w:val="0"/>
                    <w:jc w:val="right"/>
                    <w:rPr>
                      <w:sz w:val="20"/>
                      <w:szCs w:val="20"/>
                    </w:rPr>
                  </w:pPr>
                  <w:r w:rsidRPr="00752356">
                    <w:rPr>
                      <w:spacing w:val="-3"/>
                      <w:sz w:val="20"/>
                      <w:szCs w:val="20"/>
                    </w:rPr>
                    <w:t>0,0475</w:t>
                  </w:r>
                </w:p>
              </w:tc>
            </w:tr>
            <w:tr w:rsidR="00752356" w:rsidRPr="00E07BD1" w14:paraId="13F142AA" w14:textId="77777777" w:rsidTr="00AD2612">
              <w:tc>
                <w:tcPr>
                  <w:tcW w:w="762" w:type="dxa"/>
                  <w:tcBorders>
                    <w:top w:val="single" w:sz="4" w:space="0" w:color="auto"/>
                    <w:left w:val="single" w:sz="4" w:space="0" w:color="auto"/>
                    <w:bottom w:val="single" w:sz="4" w:space="0" w:color="auto"/>
                    <w:right w:val="single" w:sz="4" w:space="0" w:color="auto"/>
                  </w:tcBorders>
                  <w:hideMark/>
                </w:tcPr>
                <w:p w14:paraId="41CCC5F4" w14:textId="77777777" w:rsidR="00752356" w:rsidRPr="00752356" w:rsidRDefault="00752356" w:rsidP="00752356">
                  <w:pPr>
                    <w:keepLines/>
                    <w:autoSpaceDE w:val="0"/>
                    <w:autoSpaceDN w:val="0"/>
                    <w:jc w:val="right"/>
                    <w:rPr>
                      <w:sz w:val="20"/>
                      <w:szCs w:val="20"/>
                    </w:rPr>
                  </w:pPr>
                  <w:r w:rsidRPr="00752356">
                    <w:rPr>
                      <w:spacing w:val="-3"/>
                      <w:sz w:val="20"/>
                      <w:szCs w:val="20"/>
                    </w:rPr>
                    <w:t>4</w:t>
                  </w:r>
                </w:p>
              </w:tc>
              <w:tc>
                <w:tcPr>
                  <w:tcW w:w="4961" w:type="dxa"/>
                  <w:tcBorders>
                    <w:top w:val="single" w:sz="4" w:space="0" w:color="auto"/>
                    <w:left w:val="single" w:sz="4" w:space="0" w:color="auto"/>
                    <w:bottom w:val="single" w:sz="4" w:space="0" w:color="auto"/>
                    <w:right w:val="single" w:sz="4" w:space="0" w:color="auto"/>
                  </w:tcBorders>
                  <w:hideMark/>
                </w:tcPr>
                <w:p w14:paraId="67D2F7A8" w14:textId="77777777" w:rsidR="00752356" w:rsidRPr="00752356" w:rsidRDefault="00752356" w:rsidP="00752356">
                  <w:pPr>
                    <w:keepLines/>
                    <w:autoSpaceDE w:val="0"/>
                    <w:autoSpaceDN w:val="0"/>
                    <w:rPr>
                      <w:spacing w:val="-3"/>
                      <w:sz w:val="20"/>
                      <w:szCs w:val="20"/>
                    </w:rPr>
                  </w:pPr>
                  <w:r w:rsidRPr="00752356">
                    <w:rPr>
                      <w:spacing w:val="-3"/>
                      <w:sz w:val="20"/>
                      <w:szCs w:val="20"/>
                    </w:rPr>
                    <w:t xml:space="preserve">Заповнення </w:t>
                  </w:r>
                  <w:proofErr w:type="spellStart"/>
                  <w:r w:rsidRPr="00752356">
                    <w:rPr>
                      <w:spacing w:val="-3"/>
                      <w:sz w:val="20"/>
                      <w:szCs w:val="20"/>
                    </w:rPr>
                    <w:t>вiконних</w:t>
                  </w:r>
                  <w:proofErr w:type="spellEnd"/>
                  <w:r w:rsidRPr="00752356">
                    <w:rPr>
                      <w:spacing w:val="-3"/>
                      <w:sz w:val="20"/>
                      <w:szCs w:val="20"/>
                    </w:rPr>
                    <w:t xml:space="preserve"> </w:t>
                  </w:r>
                  <w:proofErr w:type="spellStart"/>
                  <w:r w:rsidRPr="00752356">
                    <w:rPr>
                      <w:spacing w:val="-3"/>
                      <w:sz w:val="20"/>
                      <w:szCs w:val="20"/>
                    </w:rPr>
                    <w:t>прорiзiв</w:t>
                  </w:r>
                  <w:proofErr w:type="spellEnd"/>
                  <w:r w:rsidRPr="00752356">
                    <w:rPr>
                      <w:spacing w:val="-3"/>
                      <w:sz w:val="20"/>
                      <w:szCs w:val="20"/>
                    </w:rPr>
                    <w:t xml:space="preserve"> готовими блоками площею </w:t>
                  </w:r>
                  <w:proofErr w:type="spellStart"/>
                  <w:r w:rsidRPr="00752356">
                    <w:rPr>
                      <w:spacing w:val="-3"/>
                      <w:sz w:val="20"/>
                      <w:szCs w:val="20"/>
                    </w:rPr>
                    <w:t>бiльше</w:t>
                  </w:r>
                  <w:proofErr w:type="spellEnd"/>
                  <w:r w:rsidRPr="00752356">
                    <w:rPr>
                      <w:spacing w:val="-3"/>
                      <w:sz w:val="20"/>
                      <w:szCs w:val="20"/>
                    </w:rPr>
                    <w:t xml:space="preserve"> 3 м2 з металопластику в кам'яних </w:t>
                  </w:r>
                  <w:proofErr w:type="spellStart"/>
                  <w:r w:rsidRPr="00752356">
                    <w:rPr>
                      <w:spacing w:val="-3"/>
                      <w:sz w:val="20"/>
                      <w:szCs w:val="20"/>
                    </w:rPr>
                    <w:t>стiнах</w:t>
                  </w:r>
                  <w:proofErr w:type="spellEnd"/>
                  <w:r w:rsidRPr="00752356">
                    <w:rPr>
                      <w:spacing w:val="-3"/>
                      <w:sz w:val="20"/>
                      <w:szCs w:val="20"/>
                    </w:rPr>
                    <w:t xml:space="preserve"> житлових і громадських будівель</w:t>
                  </w:r>
                </w:p>
              </w:tc>
              <w:tc>
                <w:tcPr>
                  <w:tcW w:w="1276" w:type="dxa"/>
                  <w:gridSpan w:val="2"/>
                  <w:tcBorders>
                    <w:top w:val="single" w:sz="4" w:space="0" w:color="auto"/>
                    <w:left w:val="single" w:sz="4" w:space="0" w:color="auto"/>
                    <w:bottom w:val="single" w:sz="4" w:space="0" w:color="auto"/>
                    <w:right w:val="single" w:sz="4" w:space="0" w:color="auto"/>
                  </w:tcBorders>
                  <w:hideMark/>
                </w:tcPr>
                <w:p w14:paraId="2373D5F4" w14:textId="77777777" w:rsidR="00752356" w:rsidRPr="00752356" w:rsidRDefault="00752356" w:rsidP="00752356">
                  <w:pPr>
                    <w:keepLines/>
                    <w:autoSpaceDE w:val="0"/>
                    <w:autoSpaceDN w:val="0"/>
                    <w:jc w:val="center"/>
                    <w:rPr>
                      <w:sz w:val="20"/>
                      <w:szCs w:val="20"/>
                    </w:rPr>
                  </w:pPr>
                  <w:r w:rsidRPr="00752356">
                    <w:rPr>
                      <w:spacing w:val="-3"/>
                      <w:sz w:val="20"/>
                      <w:szCs w:val="20"/>
                    </w:rPr>
                    <w:t>100 метрів квадратних</w:t>
                  </w:r>
                </w:p>
              </w:tc>
              <w:tc>
                <w:tcPr>
                  <w:tcW w:w="1134" w:type="dxa"/>
                  <w:tcBorders>
                    <w:top w:val="single" w:sz="4" w:space="0" w:color="auto"/>
                    <w:left w:val="single" w:sz="4" w:space="0" w:color="auto"/>
                    <w:bottom w:val="single" w:sz="4" w:space="0" w:color="auto"/>
                    <w:right w:val="single" w:sz="4" w:space="0" w:color="auto"/>
                  </w:tcBorders>
                  <w:hideMark/>
                </w:tcPr>
                <w:p w14:paraId="2DE3B707" w14:textId="77777777" w:rsidR="00752356" w:rsidRPr="00752356" w:rsidRDefault="00752356" w:rsidP="00752356">
                  <w:pPr>
                    <w:keepLines/>
                    <w:autoSpaceDE w:val="0"/>
                    <w:autoSpaceDN w:val="0"/>
                    <w:jc w:val="right"/>
                    <w:rPr>
                      <w:sz w:val="20"/>
                      <w:szCs w:val="20"/>
                    </w:rPr>
                  </w:pPr>
                  <w:r w:rsidRPr="00752356">
                    <w:rPr>
                      <w:spacing w:val="-3"/>
                      <w:sz w:val="20"/>
                      <w:szCs w:val="20"/>
                    </w:rPr>
                    <w:t>3,75015</w:t>
                  </w:r>
                </w:p>
              </w:tc>
            </w:tr>
            <w:tr w:rsidR="00752356" w:rsidRPr="00E07BD1" w14:paraId="362BED17" w14:textId="77777777" w:rsidTr="00AD2612">
              <w:tc>
                <w:tcPr>
                  <w:tcW w:w="762" w:type="dxa"/>
                  <w:tcBorders>
                    <w:top w:val="single" w:sz="4" w:space="0" w:color="auto"/>
                    <w:left w:val="single" w:sz="4" w:space="0" w:color="auto"/>
                    <w:bottom w:val="single" w:sz="4" w:space="0" w:color="auto"/>
                    <w:right w:val="single" w:sz="4" w:space="0" w:color="auto"/>
                  </w:tcBorders>
                  <w:hideMark/>
                </w:tcPr>
                <w:p w14:paraId="2997334C" w14:textId="77777777" w:rsidR="00752356" w:rsidRPr="00752356" w:rsidRDefault="00752356" w:rsidP="00752356">
                  <w:pPr>
                    <w:keepLines/>
                    <w:autoSpaceDE w:val="0"/>
                    <w:autoSpaceDN w:val="0"/>
                    <w:jc w:val="right"/>
                    <w:rPr>
                      <w:sz w:val="20"/>
                      <w:szCs w:val="20"/>
                    </w:rPr>
                  </w:pPr>
                  <w:r w:rsidRPr="00752356">
                    <w:rPr>
                      <w:spacing w:val="-3"/>
                      <w:sz w:val="20"/>
                      <w:szCs w:val="20"/>
                    </w:rPr>
                    <w:t>5</w:t>
                  </w:r>
                </w:p>
              </w:tc>
              <w:tc>
                <w:tcPr>
                  <w:tcW w:w="4961" w:type="dxa"/>
                  <w:tcBorders>
                    <w:top w:val="single" w:sz="4" w:space="0" w:color="auto"/>
                    <w:left w:val="single" w:sz="4" w:space="0" w:color="auto"/>
                    <w:bottom w:val="single" w:sz="4" w:space="0" w:color="auto"/>
                    <w:right w:val="single" w:sz="4" w:space="0" w:color="auto"/>
                  </w:tcBorders>
                  <w:hideMark/>
                </w:tcPr>
                <w:p w14:paraId="2897C5A6" w14:textId="77777777" w:rsidR="00752356" w:rsidRPr="00752356" w:rsidRDefault="00752356" w:rsidP="00752356">
                  <w:pPr>
                    <w:keepLines/>
                    <w:autoSpaceDE w:val="0"/>
                    <w:autoSpaceDN w:val="0"/>
                    <w:rPr>
                      <w:spacing w:val="-3"/>
                      <w:sz w:val="20"/>
                      <w:szCs w:val="20"/>
                    </w:rPr>
                  </w:pPr>
                  <w:r w:rsidRPr="00752356">
                    <w:rPr>
                      <w:spacing w:val="-3"/>
                      <w:sz w:val="20"/>
                      <w:szCs w:val="20"/>
                    </w:rPr>
                    <w:t xml:space="preserve">Заповнення </w:t>
                  </w:r>
                  <w:proofErr w:type="spellStart"/>
                  <w:r w:rsidRPr="00752356">
                    <w:rPr>
                      <w:spacing w:val="-3"/>
                      <w:sz w:val="20"/>
                      <w:szCs w:val="20"/>
                    </w:rPr>
                    <w:t>вiконних</w:t>
                  </w:r>
                  <w:proofErr w:type="spellEnd"/>
                  <w:r w:rsidRPr="00752356">
                    <w:rPr>
                      <w:spacing w:val="-3"/>
                      <w:sz w:val="20"/>
                      <w:szCs w:val="20"/>
                    </w:rPr>
                    <w:t xml:space="preserve"> </w:t>
                  </w:r>
                  <w:proofErr w:type="spellStart"/>
                  <w:r w:rsidRPr="00752356">
                    <w:rPr>
                      <w:spacing w:val="-3"/>
                      <w:sz w:val="20"/>
                      <w:szCs w:val="20"/>
                    </w:rPr>
                    <w:t>прорiзiв</w:t>
                  </w:r>
                  <w:proofErr w:type="spellEnd"/>
                  <w:r w:rsidRPr="00752356">
                    <w:rPr>
                      <w:spacing w:val="-3"/>
                      <w:sz w:val="20"/>
                      <w:szCs w:val="20"/>
                    </w:rPr>
                    <w:t xml:space="preserve"> готовими блоками площею до 2 м2 з металопластику в кам'яних </w:t>
                  </w:r>
                  <w:proofErr w:type="spellStart"/>
                  <w:r w:rsidRPr="00752356">
                    <w:rPr>
                      <w:spacing w:val="-3"/>
                      <w:sz w:val="20"/>
                      <w:szCs w:val="20"/>
                    </w:rPr>
                    <w:t>стiнах</w:t>
                  </w:r>
                  <w:proofErr w:type="spellEnd"/>
                  <w:r w:rsidRPr="00752356">
                    <w:rPr>
                      <w:spacing w:val="-3"/>
                      <w:sz w:val="20"/>
                      <w:szCs w:val="20"/>
                    </w:rPr>
                    <w:t xml:space="preserve"> житлових і громадських будівель</w:t>
                  </w:r>
                </w:p>
              </w:tc>
              <w:tc>
                <w:tcPr>
                  <w:tcW w:w="1276" w:type="dxa"/>
                  <w:gridSpan w:val="2"/>
                  <w:tcBorders>
                    <w:top w:val="single" w:sz="4" w:space="0" w:color="auto"/>
                    <w:left w:val="single" w:sz="4" w:space="0" w:color="auto"/>
                    <w:bottom w:val="single" w:sz="4" w:space="0" w:color="auto"/>
                    <w:right w:val="single" w:sz="4" w:space="0" w:color="auto"/>
                  </w:tcBorders>
                  <w:hideMark/>
                </w:tcPr>
                <w:p w14:paraId="61863F61" w14:textId="77777777" w:rsidR="00752356" w:rsidRPr="00752356" w:rsidRDefault="00752356" w:rsidP="00752356">
                  <w:pPr>
                    <w:keepLines/>
                    <w:autoSpaceDE w:val="0"/>
                    <w:autoSpaceDN w:val="0"/>
                    <w:jc w:val="center"/>
                    <w:rPr>
                      <w:sz w:val="20"/>
                      <w:szCs w:val="20"/>
                    </w:rPr>
                  </w:pPr>
                  <w:r w:rsidRPr="00752356">
                    <w:rPr>
                      <w:spacing w:val="-3"/>
                      <w:sz w:val="20"/>
                      <w:szCs w:val="20"/>
                    </w:rPr>
                    <w:t>100 метрів квадратних</w:t>
                  </w:r>
                </w:p>
              </w:tc>
              <w:tc>
                <w:tcPr>
                  <w:tcW w:w="1134" w:type="dxa"/>
                  <w:tcBorders>
                    <w:top w:val="single" w:sz="4" w:space="0" w:color="auto"/>
                    <w:left w:val="single" w:sz="4" w:space="0" w:color="auto"/>
                    <w:bottom w:val="single" w:sz="4" w:space="0" w:color="auto"/>
                    <w:right w:val="single" w:sz="4" w:space="0" w:color="auto"/>
                  </w:tcBorders>
                  <w:hideMark/>
                </w:tcPr>
                <w:p w14:paraId="763A506A" w14:textId="77777777" w:rsidR="00752356" w:rsidRPr="00752356" w:rsidRDefault="00752356" w:rsidP="00752356">
                  <w:pPr>
                    <w:keepLines/>
                    <w:autoSpaceDE w:val="0"/>
                    <w:autoSpaceDN w:val="0"/>
                    <w:jc w:val="right"/>
                    <w:rPr>
                      <w:sz w:val="20"/>
                      <w:szCs w:val="20"/>
                    </w:rPr>
                  </w:pPr>
                  <w:r w:rsidRPr="00752356">
                    <w:rPr>
                      <w:spacing w:val="-3"/>
                      <w:sz w:val="20"/>
                      <w:szCs w:val="20"/>
                    </w:rPr>
                    <w:t>0,417525</w:t>
                  </w:r>
                </w:p>
              </w:tc>
            </w:tr>
            <w:tr w:rsidR="00752356" w:rsidRPr="00E07BD1" w14:paraId="4207B584" w14:textId="77777777" w:rsidTr="00AD2612">
              <w:tc>
                <w:tcPr>
                  <w:tcW w:w="762" w:type="dxa"/>
                  <w:tcBorders>
                    <w:top w:val="single" w:sz="4" w:space="0" w:color="auto"/>
                    <w:left w:val="single" w:sz="4" w:space="0" w:color="auto"/>
                    <w:bottom w:val="single" w:sz="4" w:space="0" w:color="auto"/>
                    <w:right w:val="single" w:sz="4" w:space="0" w:color="auto"/>
                  </w:tcBorders>
                  <w:hideMark/>
                </w:tcPr>
                <w:p w14:paraId="4E336B7D" w14:textId="77777777" w:rsidR="00752356" w:rsidRPr="00752356" w:rsidRDefault="00752356" w:rsidP="00752356">
                  <w:pPr>
                    <w:keepLines/>
                    <w:autoSpaceDE w:val="0"/>
                    <w:autoSpaceDN w:val="0"/>
                    <w:jc w:val="right"/>
                    <w:rPr>
                      <w:sz w:val="20"/>
                      <w:szCs w:val="20"/>
                    </w:rPr>
                  </w:pPr>
                  <w:r w:rsidRPr="00752356">
                    <w:rPr>
                      <w:spacing w:val="-3"/>
                      <w:sz w:val="20"/>
                      <w:szCs w:val="20"/>
                    </w:rPr>
                    <w:t>6</w:t>
                  </w:r>
                </w:p>
              </w:tc>
              <w:tc>
                <w:tcPr>
                  <w:tcW w:w="4961" w:type="dxa"/>
                  <w:tcBorders>
                    <w:top w:val="single" w:sz="4" w:space="0" w:color="auto"/>
                    <w:left w:val="single" w:sz="4" w:space="0" w:color="auto"/>
                    <w:bottom w:val="single" w:sz="4" w:space="0" w:color="auto"/>
                    <w:right w:val="single" w:sz="4" w:space="0" w:color="auto"/>
                  </w:tcBorders>
                  <w:hideMark/>
                </w:tcPr>
                <w:p w14:paraId="25AF75F9" w14:textId="77777777" w:rsidR="00752356" w:rsidRPr="00752356" w:rsidRDefault="00752356" w:rsidP="00752356">
                  <w:pPr>
                    <w:keepLines/>
                    <w:autoSpaceDE w:val="0"/>
                    <w:autoSpaceDN w:val="0"/>
                    <w:rPr>
                      <w:spacing w:val="-3"/>
                      <w:sz w:val="20"/>
                      <w:szCs w:val="20"/>
                    </w:rPr>
                  </w:pPr>
                  <w:r w:rsidRPr="00752356">
                    <w:rPr>
                      <w:spacing w:val="-3"/>
                      <w:sz w:val="20"/>
                      <w:szCs w:val="20"/>
                    </w:rPr>
                    <w:t xml:space="preserve">Заповнення </w:t>
                  </w:r>
                  <w:proofErr w:type="spellStart"/>
                  <w:r w:rsidRPr="00752356">
                    <w:rPr>
                      <w:spacing w:val="-3"/>
                      <w:sz w:val="20"/>
                      <w:szCs w:val="20"/>
                    </w:rPr>
                    <w:t>вiконних</w:t>
                  </w:r>
                  <w:proofErr w:type="spellEnd"/>
                  <w:r w:rsidRPr="00752356">
                    <w:rPr>
                      <w:spacing w:val="-3"/>
                      <w:sz w:val="20"/>
                      <w:szCs w:val="20"/>
                    </w:rPr>
                    <w:t xml:space="preserve"> </w:t>
                  </w:r>
                  <w:proofErr w:type="spellStart"/>
                  <w:r w:rsidRPr="00752356">
                    <w:rPr>
                      <w:spacing w:val="-3"/>
                      <w:sz w:val="20"/>
                      <w:szCs w:val="20"/>
                    </w:rPr>
                    <w:t>прорiзiв</w:t>
                  </w:r>
                  <w:proofErr w:type="spellEnd"/>
                  <w:r w:rsidRPr="00752356">
                    <w:rPr>
                      <w:spacing w:val="-3"/>
                      <w:sz w:val="20"/>
                      <w:szCs w:val="20"/>
                    </w:rPr>
                    <w:t xml:space="preserve"> готовими блоками площею до 1 м2 з металопластику в кам'яних </w:t>
                  </w:r>
                  <w:proofErr w:type="spellStart"/>
                  <w:r w:rsidRPr="00752356">
                    <w:rPr>
                      <w:spacing w:val="-3"/>
                      <w:sz w:val="20"/>
                      <w:szCs w:val="20"/>
                    </w:rPr>
                    <w:t>стiнах</w:t>
                  </w:r>
                  <w:proofErr w:type="spellEnd"/>
                  <w:r w:rsidRPr="00752356">
                    <w:rPr>
                      <w:spacing w:val="-3"/>
                      <w:sz w:val="20"/>
                      <w:szCs w:val="20"/>
                    </w:rPr>
                    <w:t xml:space="preserve"> житлових і громадських будівель</w:t>
                  </w:r>
                </w:p>
              </w:tc>
              <w:tc>
                <w:tcPr>
                  <w:tcW w:w="1276" w:type="dxa"/>
                  <w:gridSpan w:val="2"/>
                  <w:tcBorders>
                    <w:top w:val="single" w:sz="4" w:space="0" w:color="auto"/>
                    <w:left w:val="single" w:sz="4" w:space="0" w:color="auto"/>
                    <w:bottom w:val="single" w:sz="4" w:space="0" w:color="auto"/>
                    <w:right w:val="single" w:sz="4" w:space="0" w:color="auto"/>
                  </w:tcBorders>
                  <w:hideMark/>
                </w:tcPr>
                <w:p w14:paraId="574DA9F2" w14:textId="77777777" w:rsidR="00752356" w:rsidRPr="00752356" w:rsidRDefault="00752356" w:rsidP="00752356">
                  <w:pPr>
                    <w:keepLines/>
                    <w:autoSpaceDE w:val="0"/>
                    <w:autoSpaceDN w:val="0"/>
                    <w:jc w:val="center"/>
                    <w:rPr>
                      <w:sz w:val="20"/>
                      <w:szCs w:val="20"/>
                    </w:rPr>
                  </w:pPr>
                  <w:r w:rsidRPr="00752356">
                    <w:rPr>
                      <w:spacing w:val="-3"/>
                      <w:sz w:val="20"/>
                      <w:szCs w:val="20"/>
                    </w:rPr>
                    <w:t>100 метрів квадратних</w:t>
                  </w:r>
                </w:p>
              </w:tc>
              <w:tc>
                <w:tcPr>
                  <w:tcW w:w="1134" w:type="dxa"/>
                  <w:tcBorders>
                    <w:top w:val="single" w:sz="4" w:space="0" w:color="auto"/>
                    <w:left w:val="single" w:sz="4" w:space="0" w:color="auto"/>
                    <w:bottom w:val="single" w:sz="4" w:space="0" w:color="auto"/>
                    <w:right w:val="single" w:sz="4" w:space="0" w:color="auto"/>
                  </w:tcBorders>
                  <w:hideMark/>
                </w:tcPr>
                <w:p w14:paraId="597D969C" w14:textId="77777777" w:rsidR="00752356" w:rsidRPr="00752356" w:rsidRDefault="00752356" w:rsidP="00752356">
                  <w:pPr>
                    <w:keepLines/>
                    <w:autoSpaceDE w:val="0"/>
                    <w:autoSpaceDN w:val="0"/>
                    <w:jc w:val="right"/>
                    <w:rPr>
                      <w:sz w:val="20"/>
                      <w:szCs w:val="20"/>
                    </w:rPr>
                  </w:pPr>
                  <w:r w:rsidRPr="00752356">
                    <w:rPr>
                      <w:spacing w:val="-3"/>
                      <w:sz w:val="20"/>
                      <w:szCs w:val="20"/>
                    </w:rPr>
                    <w:t>0,01125</w:t>
                  </w:r>
                </w:p>
              </w:tc>
            </w:tr>
            <w:tr w:rsidR="00752356" w:rsidRPr="00E07BD1" w14:paraId="06118607" w14:textId="77777777" w:rsidTr="00AD2612">
              <w:tc>
                <w:tcPr>
                  <w:tcW w:w="762" w:type="dxa"/>
                  <w:tcBorders>
                    <w:top w:val="single" w:sz="4" w:space="0" w:color="auto"/>
                    <w:left w:val="single" w:sz="4" w:space="0" w:color="auto"/>
                    <w:bottom w:val="single" w:sz="4" w:space="0" w:color="auto"/>
                    <w:right w:val="single" w:sz="4" w:space="0" w:color="auto"/>
                  </w:tcBorders>
                  <w:hideMark/>
                </w:tcPr>
                <w:p w14:paraId="3CCB506F" w14:textId="77777777" w:rsidR="00752356" w:rsidRPr="00752356" w:rsidRDefault="00752356" w:rsidP="00752356">
                  <w:pPr>
                    <w:keepLines/>
                    <w:autoSpaceDE w:val="0"/>
                    <w:autoSpaceDN w:val="0"/>
                    <w:jc w:val="right"/>
                    <w:rPr>
                      <w:sz w:val="20"/>
                      <w:szCs w:val="20"/>
                    </w:rPr>
                  </w:pPr>
                  <w:r w:rsidRPr="00752356">
                    <w:rPr>
                      <w:spacing w:val="-3"/>
                      <w:sz w:val="20"/>
                      <w:szCs w:val="20"/>
                    </w:rPr>
                    <w:t>7</w:t>
                  </w:r>
                </w:p>
              </w:tc>
              <w:tc>
                <w:tcPr>
                  <w:tcW w:w="4961" w:type="dxa"/>
                  <w:tcBorders>
                    <w:top w:val="single" w:sz="4" w:space="0" w:color="auto"/>
                    <w:left w:val="single" w:sz="4" w:space="0" w:color="auto"/>
                    <w:bottom w:val="single" w:sz="4" w:space="0" w:color="auto"/>
                    <w:right w:val="single" w:sz="4" w:space="0" w:color="auto"/>
                  </w:tcBorders>
                  <w:hideMark/>
                </w:tcPr>
                <w:p w14:paraId="5ED9971A" w14:textId="77777777" w:rsidR="00752356" w:rsidRPr="00752356" w:rsidRDefault="00752356" w:rsidP="00752356">
                  <w:pPr>
                    <w:keepLines/>
                    <w:autoSpaceDE w:val="0"/>
                    <w:autoSpaceDN w:val="0"/>
                    <w:rPr>
                      <w:spacing w:val="-3"/>
                      <w:sz w:val="20"/>
                      <w:szCs w:val="20"/>
                    </w:rPr>
                  </w:pPr>
                  <w:r w:rsidRPr="00752356">
                    <w:rPr>
                      <w:spacing w:val="-3"/>
                      <w:sz w:val="20"/>
                      <w:szCs w:val="20"/>
                    </w:rPr>
                    <w:t xml:space="preserve">Заповнення </w:t>
                  </w:r>
                  <w:proofErr w:type="spellStart"/>
                  <w:r w:rsidRPr="00752356">
                    <w:rPr>
                      <w:spacing w:val="-3"/>
                      <w:sz w:val="20"/>
                      <w:szCs w:val="20"/>
                    </w:rPr>
                    <w:t>вiконних</w:t>
                  </w:r>
                  <w:proofErr w:type="spellEnd"/>
                  <w:r w:rsidRPr="00752356">
                    <w:rPr>
                      <w:spacing w:val="-3"/>
                      <w:sz w:val="20"/>
                      <w:szCs w:val="20"/>
                    </w:rPr>
                    <w:t xml:space="preserve"> </w:t>
                  </w:r>
                  <w:proofErr w:type="spellStart"/>
                  <w:r w:rsidRPr="00752356">
                    <w:rPr>
                      <w:spacing w:val="-3"/>
                      <w:sz w:val="20"/>
                      <w:szCs w:val="20"/>
                    </w:rPr>
                    <w:t>прорiзiв</w:t>
                  </w:r>
                  <w:proofErr w:type="spellEnd"/>
                  <w:r w:rsidRPr="00752356">
                    <w:rPr>
                      <w:spacing w:val="-3"/>
                      <w:sz w:val="20"/>
                      <w:szCs w:val="20"/>
                    </w:rPr>
                    <w:t xml:space="preserve"> готовими блоками площею до 1 м2 з </w:t>
                  </w:r>
                  <w:proofErr w:type="spellStart"/>
                  <w:r w:rsidRPr="00752356">
                    <w:rPr>
                      <w:spacing w:val="-3"/>
                      <w:sz w:val="20"/>
                      <w:szCs w:val="20"/>
                    </w:rPr>
                    <w:t>металлопластику</w:t>
                  </w:r>
                  <w:proofErr w:type="spellEnd"/>
                  <w:r w:rsidRPr="00752356">
                    <w:rPr>
                      <w:spacing w:val="-3"/>
                      <w:sz w:val="20"/>
                      <w:szCs w:val="20"/>
                    </w:rPr>
                    <w:t xml:space="preserve"> в кам'яних </w:t>
                  </w:r>
                  <w:proofErr w:type="spellStart"/>
                  <w:r w:rsidRPr="00752356">
                    <w:rPr>
                      <w:spacing w:val="-3"/>
                      <w:sz w:val="20"/>
                      <w:szCs w:val="20"/>
                    </w:rPr>
                    <w:t>стiнах</w:t>
                  </w:r>
                  <w:proofErr w:type="spellEnd"/>
                  <w:r w:rsidRPr="00752356">
                    <w:rPr>
                      <w:spacing w:val="-3"/>
                      <w:sz w:val="20"/>
                      <w:szCs w:val="20"/>
                    </w:rPr>
                    <w:t xml:space="preserve"> житлових і громадських будівель - фрамуги</w:t>
                  </w:r>
                </w:p>
              </w:tc>
              <w:tc>
                <w:tcPr>
                  <w:tcW w:w="1276" w:type="dxa"/>
                  <w:gridSpan w:val="2"/>
                  <w:tcBorders>
                    <w:top w:val="single" w:sz="4" w:space="0" w:color="auto"/>
                    <w:left w:val="single" w:sz="4" w:space="0" w:color="auto"/>
                    <w:bottom w:val="single" w:sz="4" w:space="0" w:color="auto"/>
                    <w:right w:val="single" w:sz="4" w:space="0" w:color="auto"/>
                  </w:tcBorders>
                  <w:hideMark/>
                </w:tcPr>
                <w:p w14:paraId="5C86A60C" w14:textId="77777777" w:rsidR="00752356" w:rsidRPr="00752356" w:rsidRDefault="00752356" w:rsidP="00752356">
                  <w:pPr>
                    <w:keepLines/>
                    <w:autoSpaceDE w:val="0"/>
                    <w:autoSpaceDN w:val="0"/>
                    <w:jc w:val="center"/>
                    <w:rPr>
                      <w:sz w:val="20"/>
                      <w:szCs w:val="20"/>
                    </w:rPr>
                  </w:pPr>
                  <w:r w:rsidRPr="00752356">
                    <w:rPr>
                      <w:spacing w:val="-3"/>
                      <w:sz w:val="20"/>
                      <w:szCs w:val="20"/>
                    </w:rPr>
                    <w:t>100 метрів квадратних</w:t>
                  </w:r>
                </w:p>
              </w:tc>
              <w:tc>
                <w:tcPr>
                  <w:tcW w:w="1134" w:type="dxa"/>
                  <w:tcBorders>
                    <w:top w:val="single" w:sz="4" w:space="0" w:color="auto"/>
                    <w:left w:val="single" w:sz="4" w:space="0" w:color="auto"/>
                    <w:bottom w:val="single" w:sz="4" w:space="0" w:color="auto"/>
                    <w:right w:val="single" w:sz="4" w:space="0" w:color="auto"/>
                  </w:tcBorders>
                  <w:hideMark/>
                </w:tcPr>
                <w:p w14:paraId="349CFFE3" w14:textId="77777777" w:rsidR="00752356" w:rsidRPr="00752356" w:rsidRDefault="00752356" w:rsidP="00752356">
                  <w:pPr>
                    <w:keepLines/>
                    <w:autoSpaceDE w:val="0"/>
                    <w:autoSpaceDN w:val="0"/>
                    <w:jc w:val="right"/>
                    <w:rPr>
                      <w:sz w:val="20"/>
                      <w:szCs w:val="20"/>
                    </w:rPr>
                  </w:pPr>
                  <w:r w:rsidRPr="00752356">
                    <w:rPr>
                      <w:spacing w:val="-3"/>
                      <w:sz w:val="20"/>
                      <w:szCs w:val="20"/>
                    </w:rPr>
                    <w:t>0,0076</w:t>
                  </w:r>
                </w:p>
              </w:tc>
            </w:tr>
            <w:tr w:rsidR="00752356" w:rsidRPr="00E07BD1" w14:paraId="58B46952" w14:textId="77777777" w:rsidTr="00AD2612">
              <w:tc>
                <w:tcPr>
                  <w:tcW w:w="762" w:type="dxa"/>
                  <w:tcBorders>
                    <w:top w:val="single" w:sz="4" w:space="0" w:color="auto"/>
                    <w:left w:val="single" w:sz="4" w:space="0" w:color="auto"/>
                    <w:bottom w:val="single" w:sz="4" w:space="0" w:color="auto"/>
                    <w:right w:val="single" w:sz="4" w:space="0" w:color="auto"/>
                  </w:tcBorders>
                  <w:hideMark/>
                </w:tcPr>
                <w:p w14:paraId="694F76DC" w14:textId="77777777" w:rsidR="00752356" w:rsidRPr="00752356" w:rsidRDefault="00752356" w:rsidP="00752356">
                  <w:pPr>
                    <w:keepLines/>
                    <w:autoSpaceDE w:val="0"/>
                    <w:autoSpaceDN w:val="0"/>
                    <w:jc w:val="right"/>
                    <w:rPr>
                      <w:sz w:val="20"/>
                      <w:szCs w:val="20"/>
                    </w:rPr>
                  </w:pPr>
                  <w:r w:rsidRPr="00752356">
                    <w:rPr>
                      <w:spacing w:val="-3"/>
                      <w:sz w:val="20"/>
                      <w:szCs w:val="20"/>
                    </w:rPr>
                    <w:t>8</w:t>
                  </w:r>
                </w:p>
              </w:tc>
              <w:tc>
                <w:tcPr>
                  <w:tcW w:w="4961" w:type="dxa"/>
                  <w:tcBorders>
                    <w:top w:val="single" w:sz="4" w:space="0" w:color="auto"/>
                    <w:left w:val="single" w:sz="4" w:space="0" w:color="auto"/>
                    <w:bottom w:val="single" w:sz="4" w:space="0" w:color="auto"/>
                    <w:right w:val="single" w:sz="4" w:space="0" w:color="auto"/>
                  </w:tcBorders>
                  <w:hideMark/>
                </w:tcPr>
                <w:p w14:paraId="288FB83B" w14:textId="77777777" w:rsidR="00752356" w:rsidRPr="00752356" w:rsidRDefault="00752356" w:rsidP="00752356">
                  <w:pPr>
                    <w:keepLines/>
                    <w:autoSpaceDE w:val="0"/>
                    <w:autoSpaceDN w:val="0"/>
                    <w:rPr>
                      <w:sz w:val="20"/>
                      <w:szCs w:val="20"/>
                    </w:rPr>
                  </w:pPr>
                  <w:r w:rsidRPr="00752356">
                    <w:rPr>
                      <w:spacing w:val="-3"/>
                      <w:sz w:val="20"/>
                      <w:szCs w:val="20"/>
                    </w:rPr>
                    <w:t>Установлення віконних зливів</w:t>
                  </w:r>
                </w:p>
              </w:tc>
              <w:tc>
                <w:tcPr>
                  <w:tcW w:w="1276" w:type="dxa"/>
                  <w:gridSpan w:val="2"/>
                  <w:tcBorders>
                    <w:top w:val="single" w:sz="4" w:space="0" w:color="auto"/>
                    <w:left w:val="single" w:sz="4" w:space="0" w:color="auto"/>
                    <w:bottom w:val="single" w:sz="4" w:space="0" w:color="auto"/>
                    <w:right w:val="single" w:sz="4" w:space="0" w:color="auto"/>
                  </w:tcBorders>
                  <w:hideMark/>
                </w:tcPr>
                <w:p w14:paraId="2C9B6EE6" w14:textId="77777777" w:rsidR="00752356" w:rsidRPr="00752356" w:rsidRDefault="00752356" w:rsidP="00752356">
                  <w:pPr>
                    <w:keepLines/>
                    <w:autoSpaceDE w:val="0"/>
                    <w:autoSpaceDN w:val="0"/>
                    <w:jc w:val="center"/>
                    <w:rPr>
                      <w:sz w:val="20"/>
                      <w:szCs w:val="20"/>
                    </w:rPr>
                  </w:pPr>
                  <w:r w:rsidRPr="00752356">
                    <w:rPr>
                      <w:spacing w:val="-3"/>
                      <w:sz w:val="20"/>
                      <w:szCs w:val="20"/>
                    </w:rPr>
                    <w:t xml:space="preserve">100 метрів </w:t>
                  </w:r>
                </w:p>
              </w:tc>
              <w:tc>
                <w:tcPr>
                  <w:tcW w:w="1134" w:type="dxa"/>
                  <w:tcBorders>
                    <w:top w:val="single" w:sz="4" w:space="0" w:color="auto"/>
                    <w:left w:val="single" w:sz="4" w:space="0" w:color="auto"/>
                    <w:bottom w:val="single" w:sz="4" w:space="0" w:color="auto"/>
                    <w:right w:val="single" w:sz="4" w:space="0" w:color="auto"/>
                  </w:tcBorders>
                  <w:hideMark/>
                </w:tcPr>
                <w:p w14:paraId="61FA419F" w14:textId="77777777" w:rsidR="00752356" w:rsidRPr="00752356" w:rsidRDefault="00752356" w:rsidP="00752356">
                  <w:pPr>
                    <w:keepLines/>
                    <w:autoSpaceDE w:val="0"/>
                    <w:autoSpaceDN w:val="0"/>
                    <w:jc w:val="right"/>
                    <w:rPr>
                      <w:sz w:val="20"/>
                      <w:szCs w:val="20"/>
                    </w:rPr>
                  </w:pPr>
                  <w:r w:rsidRPr="00752356">
                    <w:rPr>
                      <w:spacing w:val="-3"/>
                      <w:sz w:val="20"/>
                      <w:szCs w:val="20"/>
                    </w:rPr>
                    <w:t>2,514</w:t>
                  </w:r>
                </w:p>
              </w:tc>
            </w:tr>
            <w:tr w:rsidR="00752356" w:rsidRPr="00E07BD1" w14:paraId="25814538" w14:textId="77777777" w:rsidTr="00AD2612">
              <w:tc>
                <w:tcPr>
                  <w:tcW w:w="762" w:type="dxa"/>
                  <w:tcBorders>
                    <w:top w:val="single" w:sz="4" w:space="0" w:color="auto"/>
                    <w:left w:val="single" w:sz="4" w:space="0" w:color="auto"/>
                    <w:bottom w:val="single" w:sz="4" w:space="0" w:color="auto"/>
                    <w:right w:val="single" w:sz="4" w:space="0" w:color="auto"/>
                  </w:tcBorders>
                  <w:hideMark/>
                </w:tcPr>
                <w:p w14:paraId="1C395299" w14:textId="77777777" w:rsidR="00752356" w:rsidRPr="00752356" w:rsidRDefault="00752356" w:rsidP="00752356">
                  <w:pPr>
                    <w:keepLines/>
                    <w:autoSpaceDE w:val="0"/>
                    <w:autoSpaceDN w:val="0"/>
                    <w:jc w:val="right"/>
                    <w:rPr>
                      <w:sz w:val="20"/>
                      <w:szCs w:val="20"/>
                    </w:rPr>
                  </w:pPr>
                  <w:r w:rsidRPr="00752356">
                    <w:rPr>
                      <w:spacing w:val="-3"/>
                      <w:sz w:val="20"/>
                      <w:szCs w:val="20"/>
                    </w:rPr>
                    <w:t>9</w:t>
                  </w:r>
                </w:p>
              </w:tc>
              <w:tc>
                <w:tcPr>
                  <w:tcW w:w="4961" w:type="dxa"/>
                  <w:tcBorders>
                    <w:top w:val="single" w:sz="4" w:space="0" w:color="auto"/>
                    <w:left w:val="single" w:sz="4" w:space="0" w:color="auto"/>
                    <w:bottom w:val="single" w:sz="4" w:space="0" w:color="auto"/>
                    <w:right w:val="single" w:sz="4" w:space="0" w:color="auto"/>
                  </w:tcBorders>
                  <w:hideMark/>
                </w:tcPr>
                <w:p w14:paraId="5E2268F5" w14:textId="77777777" w:rsidR="00752356" w:rsidRPr="00752356" w:rsidRDefault="00752356" w:rsidP="00752356">
                  <w:pPr>
                    <w:keepLines/>
                    <w:autoSpaceDE w:val="0"/>
                    <w:autoSpaceDN w:val="0"/>
                    <w:rPr>
                      <w:spacing w:val="-3"/>
                      <w:sz w:val="20"/>
                      <w:szCs w:val="20"/>
                    </w:rPr>
                  </w:pPr>
                  <w:r w:rsidRPr="00752356">
                    <w:rPr>
                      <w:spacing w:val="-3"/>
                      <w:sz w:val="20"/>
                      <w:szCs w:val="20"/>
                    </w:rPr>
                    <w:t xml:space="preserve">Заповнення дверних </w:t>
                  </w:r>
                  <w:proofErr w:type="spellStart"/>
                  <w:r w:rsidRPr="00752356">
                    <w:rPr>
                      <w:spacing w:val="-3"/>
                      <w:sz w:val="20"/>
                      <w:szCs w:val="20"/>
                    </w:rPr>
                    <w:t>прорiзiв</w:t>
                  </w:r>
                  <w:proofErr w:type="spellEnd"/>
                  <w:r w:rsidRPr="00752356">
                    <w:rPr>
                      <w:spacing w:val="-3"/>
                      <w:sz w:val="20"/>
                      <w:szCs w:val="20"/>
                    </w:rPr>
                    <w:t xml:space="preserve"> готовими дверними блоками площею </w:t>
                  </w:r>
                  <w:proofErr w:type="spellStart"/>
                  <w:r w:rsidRPr="00752356">
                    <w:rPr>
                      <w:spacing w:val="-3"/>
                      <w:sz w:val="20"/>
                      <w:szCs w:val="20"/>
                    </w:rPr>
                    <w:t>бiльше</w:t>
                  </w:r>
                  <w:proofErr w:type="spellEnd"/>
                  <w:r w:rsidRPr="00752356">
                    <w:rPr>
                      <w:spacing w:val="-3"/>
                      <w:sz w:val="20"/>
                      <w:szCs w:val="20"/>
                    </w:rPr>
                    <w:t xml:space="preserve"> 3 м2 з металопластику у кам'яних </w:t>
                  </w:r>
                  <w:proofErr w:type="spellStart"/>
                  <w:r w:rsidRPr="00752356">
                    <w:rPr>
                      <w:spacing w:val="-3"/>
                      <w:sz w:val="20"/>
                      <w:szCs w:val="20"/>
                    </w:rPr>
                    <w:t>стiнах</w:t>
                  </w:r>
                  <w:proofErr w:type="spellEnd"/>
                </w:p>
              </w:tc>
              <w:tc>
                <w:tcPr>
                  <w:tcW w:w="1276" w:type="dxa"/>
                  <w:gridSpan w:val="2"/>
                  <w:tcBorders>
                    <w:top w:val="single" w:sz="4" w:space="0" w:color="auto"/>
                    <w:left w:val="single" w:sz="4" w:space="0" w:color="auto"/>
                    <w:bottom w:val="single" w:sz="4" w:space="0" w:color="auto"/>
                    <w:right w:val="single" w:sz="4" w:space="0" w:color="auto"/>
                  </w:tcBorders>
                  <w:hideMark/>
                </w:tcPr>
                <w:p w14:paraId="692173BD" w14:textId="77777777" w:rsidR="00752356" w:rsidRPr="00752356" w:rsidRDefault="00752356" w:rsidP="00752356">
                  <w:pPr>
                    <w:keepLines/>
                    <w:autoSpaceDE w:val="0"/>
                    <w:autoSpaceDN w:val="0"/>
                    <w:jc w:val="center"/>
                    <w:rPr>
                      <w:sz w:val="20"/>
                      <w:szCs w:val="20"/>
                    </w:rPr>
                  </w:pPr>
                  <w:r w:rsidRPr="00752356">
                    <w:rPr>
                      <w:spacing w:val="-3"/>
                      <w:sz w:val="20"/>
                      <w:szCs w:val="20"/>
                    </w:rPr>
                    <w:t>100 метрів квадратних</w:t>
                  </w:r>
                </w:p>
              </w:tc>
              <w:tc>
                <w:tcPr>
                  <w:tcW w:w="1134" w:type="dxa"/>
                  <w:tcBorders>
                    <w:top w:val="single" w:sz="4" w:space="0" w:color="auto"/>
                    <w:left w:val="single" w:sz="4" w:space="0" w:color="auto"/>
                    <w:bottom w:val="single" w:sz="4" w:space="0" w:color="auto"/>
                    <w:right w:val="single" w:sz="4" w:space="0" w:color="auto"/>
                  </w:tcBorders>
                  <w:hideMark/>
                </w:tcPr>
                <w:p w14:paraId="436219B6" w14:textId="77777777" w:rsidR="00752356" w:rsidRPr="00752356" w:rsidRDefault="00752356" w:rsidP="00752356">
                  <w:pPr>
                    <w:keepLines/>
                    <w:autoSpaceDE w:val="0"/>
                    <w:autoSpaceDN w:val="0"/>
                    <w:jc w:val="right"/>
                    <w:rPr>
                      <w:sz w:val="20"/>
                      <w:szCs w:val="20"/>
                    </w:rPr>
                  </w:pPr>
                  <w:r w:rsidRPr="00752356">
                    <w:rPr>
                      <w:spacing w:val="-3"/>
                      <w:sz w:val="20"/>
                      <w:szCs w:val="20"/>
                    </w:rPr>
                    <w:t>0,04</w:t>
                  </w:r>
                </w:p>
              </w:tc>
            </w:tr>
            <w:tr w:rsidR="00752356" w:rsidRPr="00E07BD1" w14:paraId="70B1A888" w14:textId="77777777" w:rsidTr="00752356">
              <w:trPr>
                <w:trHeight w:val="470"/>
              </w:trPr>
              <w:tc>
                <w:tcPr>
                  <w:tcW w:w="8133" w:type="dxa"/>
                  <w:gridSpan w:val="5"/>
                  <w:tcBorders>
                    <w:top w:val="single" w:sz="4" w:space="0" w:color="auto"/>
                    <w:left w:val="single" w:sz="4" w:space="0" w:color="auto"/>
                    <w:bottom w:val="single" w:sz="4" w:space="0" w:color="auto"/>
                    <w:right w:val="single" w:sz="4" w:space="0" w:color="auto"/>
                  </w:tcBorders>
                </w:tcPr>
                <w:p w14:paraId="6B49309C" w14:textId="77777777" w:rsidR="00752356" w:rsidRPr="00752356" w:rsidRDefault="00752356" w:rsidP="00752356">
                  <w:pPr>
                    <w:keepLines/>
                    <w:autoSpaceDE w:val="0"/>
                    <w:autoSpaceDN w:val="0"/>
                    <w:rPr>
                      <w:spacing w:val="-3"/>
                      <w:sz w:val="20"/>
                      <w:szCs w:val="20"/>
                    </w:rPr>
                  </w:pPr>
                  <w:proofErr w:type="spellStart"/>
                  <w:r w:rsidRPr="00752356">
                    <w:rPr>
                      <w:spacing w:val="-3"/>
                      <w:sz w:val="20"/>
                      <w:szCs w:val="20"/>
                    </w:rPr>
                    <w:t>Укос</w:t>
                  </w:r>
                  <w:proofErr w:type="spellEnd"/>
                </w:p>
                <w:p w14:paraId="71DAC482" w14:textId="77777777" w:rsidR="00752356" w:rsidRPr="00752356" w:rsidRDefault="00752356" w:rsidP="00752356">
                  <w:pPr>
                    <w:keepLines/>
                    <w:autoSpaceDE w:val="0"/>
                    <w:autoSpaceDN w:val="0"/>
                    <w:rPr>
                      <w:sz w:val="20"/>
                      <w:szCs w:val="20"/>
                    </w:rPr>
                  </w:pPr>
                  <w:r w:rsidRPr="00752356">
                    <w:rPr>
                      <w:spacing w:val="-3"/>
                      <w:sz w:val="20"/>
                      <w:szCs w:val="20"/>
                    </w:rPr>
                    <w:t>Внутрішні укоси</w:t>
                  </w:r>
                </w:p>
              </w:tc>
            </w:tr>
            <w:tr w:rsidR="00752356" w:rsidRPr="00E07BD1" w14:paraId="5EA14205" w14:textId="77777777" w:rsidTr="00AD2612">
              <w:tc>
                <w:tcPr>
                  <w:tcW w:w="762" w:type="dxa"/>
                  <w:tcBorders>
                    <w:top w:val="single" w:sz="4" w:space="0" w:color="auto"/>
                    <w:left w:val="single" w:sz="4" w:space="0" w:color="auto"/>
                    <w:bottom w:val="single" w:sz="4" w:space="0" w:color="auto"/>
                    <w:right w:val="single" w:sz="4" w:space="0" w:color="auto"/>
                  </w:tcBorders>
                  <w:hideMark/>
                </w:tcPr>
                <w:p w14:paraId="6A9B6C9A" w14:textId="77777777" w:rsidR="00752356" w:rsidRPr="00752356" w:rsidRDefault="00752356" w:rsidP="00752356">
                  <w:pPr>
                    <w:keepLines/>
                    <w:autoSpaceDE w:val="0"/>
                    <w:autoSpaceDN w:val="0"/>
                    <w:jc w:val="right"/>
                    <w:rPr>
                      <w:sz w:val="20"/>
                      <w:szCs w:val="20"/>
                    </w:rPr>
                  </w:pPr>
                  <w:r w:rsidRPr="00752356">
                    <w:rPr>
                      <w:spacing w:val="-3"/>
                      <w:sz w:val="20"/>
                      <w:szCs w:val="20"/>
                    </w:rPr>
                    <w:t>10</w:t>
                  </w:r>
                </w:p>
              </w:tc>
              <w:tc>
                <w:tcPr>
                  <w:tcW w:w="4961" w:type="dxa"/>
                  <w:tcBorders>
                    <w:top w:val="single" w:sz="4" w:space="0" w:color="auto"/>
                    <w:left w:val="single" w:sz="4" w:space="0" w:color="auto"/>
                    <w:bottom w:val="single" w:sz="4" w:space="0" w:color="auto"/>
                    <w:right w:val="single" w:sz="4" w:space="0" w:color="auto"/>
                  </w:tcBorders>
                  <w:hideMark/>
                </w:tcPr>
                <w:p w14:paraId="67A2523E" w14:textId="77777777" w:rsidR="00752356" w:rsidRPr="00752356" w:rsidRDefault="00752356" w:rsidP="00752356">
                  <w:pPr>
                    <w:keepLines/>
                    <w:autoSpaceDE w:val="0"/>
                    <w:autoSpaceDN w:val="0"/>
                    <w:rPr>
                      <w:sz w:val="20"/>
                      <w:szCs w:val="20"/>
                    </w:rPr>
                  </w:pPr>
                  <w:r w:rsidRPr="00752356">
                    <w:rPr>
                      <w:spacing w:val="-3"/>
                      <w:sz w:val="20"/>
                      <w:szCs w:val="20"/>
                    </w:rPr>
                    <w:t xml:space="preserve">Ремонт штукатурки </w:t>
                  </w:r>
                  <w:proofErr w:type="spellStart"/>
                  <w:r w:rsidRPr="00752356">
                    <w:rPr>
                      <w:spacing w:val="-3"/>
                      <w:sz w:val="20"/>
                      <w:szCs w:val="20"/>
                    </w:rPr>
                    <w:t>прямолiнiйних</w:t>
                  </w:r>
                  <w:proofErr w:type="spellEnd"/>
                  <w:r w:rsidRPr="00752356">
                    <w:rPr>
                      <w:spacing w:val="-3"/>
                      <w:sz w:val="20"/>
                      <w:szCs w:val="20"/>
                    </w:rPr>
                    <w:t xml:space="preserve"> </w:t>
                  </w:r>
                  <w:proofErr w:type="spellStart"/>
                  <w:r w:rsidRPr="00752356">
                    <w:rPr>
                      <w:spacing w:val="-3"/>
                      <w:sz w:val="20"/>
                      <w:szCs w:val="20"/>
                    </w:rPr>
                    <w:t>укосiв</w:t>
                  </w:r>
                  <w:proofErr w:type="spellEnd"/>
                  <w:r w:rsidRPr="00752356">
                    <w:rPr>
                      <w:spacing w:val="-3"/>
                      <w:sz w:val="20"/>
                      <w:szCs w:val="20"/>
                    </w:rPr>
                    <w:t xml:space="preserve"> </w:t>
                  </w:r>
                  <w:proofErr w:type="spellStart"/>
                  <w:r w:rsidRPr="00752356">
                    <w:rPr>
                      <w:spacing w:val="-3"/>
                      <w:sz w:val="20"/>
                      <w:szCs w:val="20"/>
                    </w:rPr>
                    <w:t>всерединi</w:t>
                  </w:r>
                  <w:proofErr w:type="spellEnd"/>
                  <w:r w:rsidRPr="00752356">
                    <w:rPr>
                      <w:spacing w:val="-3"/>
                      <w:sz w:val="20"/>
                      <w:szCs w:val="20"/>
                    </w:rPr>
                    <w:t xml:space="preserve"> </w:t>
                  </w:r>
                  <w:proofErr w:type="spellStart"/>
                  <w:r w:rsidRPr="00752356">
                    <w:rPr>
                      <w:spacing w:val="-3"/>
                      <w:sz w:val="20"/>
                      <w:szCs w:val="20"/>
                    </w:rPr>
                    <w:t>будiвлi</w:t>
                  </w:r>
                  <w:proofErr w:type="spellEnd"/>
                  <w:r w:rsidRPr="00752356">
                    <w:rPr>
                      <w:spacing w:val="-3"/>
                      <w:sz w:val="20"/>
                      <w:szCs w:val="20"/>
                    </w:rPr>
                    <w:t xml:space="preserve"> по каменю та бетону цементно-вапняним розчином</w:t>
                  </w:r>
                </w:p>
              </w:tc>
              <w:tc>
                <w:tcPr>
                  <w:tcW w:w="1276" w:type="dxa"/>
                  <w:gridSpan w:val="2"/>
                  <w:tcBorders>
                    <w:top w:val="single" w:sz="4" w:space="0" w:color="auto"/>
                    <w:left w:val="single" w:sz="4" w:space="0" w:color="auto"/>
                    <w:bottom w:val="single" w:sz="4" w:space="0" w:color="auto"/>
                    <w:right w:val="single" w:sz="4" w:space="0" w:color="auto"/>
                  </w:tcBorders>
                  <w:hideMark/>
                </w:tcPr>
                <w:p w14:paraId="593A0FDB" w14:textId="77777777" w:rsidR="00752356" w:rsidRPr="00752356" w:rsidRDefault="00752356" w:rsidP="00752356">
                  <w:pPr>
                    <w:keepLines/>
                    <w:autoSpaceDE w:val="0"/>
                    <w:autoSpaceDN w:val="0"/>
                    <w:jc w:val="center"/>
                    <w:rPr>
                      <w:sz w:val="20"/>
                      <w:szCs w:val="20"/>
                    </w:rPr>
                  </w:pPr>
                  <w:r w:rsidRPr="00752356">
                    <w:rPr>
                      <w:spacing w:val="-3"/>
                      <w:sz w:val="20"/>
                      <w:szCs w:val="20"/>
                    </w:rPr>
                    <w:t>100 метрів квадратних</w:t>
                  </w:r>
                </w:p>
              </w:tc>
              <w:tc>
                <w:tcPr>
                  <w:tcW w:w="1134" w:type="dxa"/>
                  <w:tcBorders>
                    <w:top w:val="single" w:sz="4" w:space="0" w:color="auto"/>
                    <w:left w:val="single" w:sz="4" w:space="0" w:color="auto"/>
                    <w:bottom w:val="single" w:sz="4" w:space="0" w:color="auto"/>
                    <w:right w:val="single" w:sz="4" w:space="0" w:color="auto"/>
                  </w:tcBorders>
                  <w:hideMark/>
                </w:tcPr>
                <w:p w14:paraId="237F1DA7" w14:textId="77777777" w:rsidR="00752356" w:rsidRPr="00752356" w:rsidRDefault="00752356" w:rsidP="00752356">
                  <w:pPr>
                    <w:keepLines/>
                    <w:autoSpaceDE w:val="0"/>
                    <w:autoSpaceDN w:val="0"/>
                    <w:jc w:val="right"/>
                    <w:rPr>
                      <w:sz w:val="20"/>
                      <w:szCs w:val="20"/>
                    </w:rPr>
                  </w:pPr>
                  <w:r w:rsidRPr="00752356">
                    <w:rPr>
                      <w:spacing w:val="-3"/>
                      <w:sz w:val="20"/>
                      <w:szCs w:val="20"/>
                    </w:rPr>
                    <w:t>0,8</w:t>
                  </w:r>
                </w:p>
              </w:tc>
            </w:tr>
            <w:tr w:rsidR="00752356" w:rsidRPr="00E07BD1" w14:paraId="0CAB3272" w14:textId="77777777" w:rsidTr="00AD2612">
              <w:tc>
                <w:tcPr>
                  <w:tcW w:w="762" w:type="dxa"/>
                  <w:tcBorders>
                    <w:top w:val="single" w:sz="4" w:space="0" w:color="auto"/>
                    <w:left w:val="single" w:sz="4" w:space="0" w:color="auto"/>
                    <w:bottom w:val="single" w:sz="4" w:space="0" w:color="auto"/>
                    <w:right w:val="single" w:sz="4" w:space="0" w:color="auto"/>
                  </w:tcBorders>
                  <w:hideMark/>
                </w:tcPr>
                <w:p w14:paraId="6B6E960D" w14:textId="77777777" w:rsidR="00752356" w:rsidRPr="00752356" w:rsidRDefault="00752356" w:rsidP="00752356">
                  <w:pPr>
                    <w:keepLines/>
                    <w:autoSpaceDE w:val="0"/>
                    <w:autoSpaceDN w:val="0"/>
                    <w:jc w:val="right"/>
                    <w:rPr>
                      <w:sz w:val="20"/>
                      <w:szCs w:val="20"/>
                    </w:rPr>
                  </w:pPr>
                  <w:r w:rsidRPr="00752356">
                    <w:rPr>
                      <w:spacing w:val="-3"/>
                      <w:sz w:val="20"/>
                      <w:szCs w:val="20"/>
                    </w:rPr>
                    <w:t>11</w:t>
                  </w:r>
                </w:p>
              </w:tc>
              <w:tc>
                <w:tcPr>
                  <w:tcW w:w="4961" w:type="dxa"/>
                  <w:tcBorders>
                    <w:top w:val="single" w:sz="4" w:space="0" w:color="auto"/>
                    <w:left w:val="single" w:sz="4" w:space="0" w:color="auto"/>
                    <w:bottom w:val="single" w:sz="4" w:space="0" w:color="auto"/>
                    <w:right w:val="single" w:sz="4" w:space="0" w:color="auto"/>
                  </w:tcBorders>
                  <w:hideMark/>
                </w:tcPr>
                <w:p w14:paraId="0C7F6191" w14:textId="77777777" w:rsidR="00752356" w:rsidRPr="00752356" w:rsidRDefault="00752356" w:rsidP="00752356">
                  <w:pPr>
                    <w:keepLines/>
                    <w:autoSpaceDE w:val="0"/>
                    <w:autoSpaceDN w:val="0"/>
                    <w:rPr>
                      <w:spacing w:val="-3"/>
                      <w:sz w:val="20"/>
                      <w:szCs w:val="20"/>
                    </w:rPr>
                  </w:pPr>
                  <w:r w:rsidRPr="00752356">
                    <w:rPr>
                      <w:spacing w:val="-3"/>
                      <w:sz w:val="20"/>
                      <w:szCs w:val="20"/>
                    </w:rPr>
                    <w:t xml:space="preserve">Оздоблювальне шпаклювання відкосів ручним способом </w:t>
                  </w:r>
                  <w:proofErr w:type="spellStart"/>
                  <w:r w:rsidRPr="00752356">
                    <w:rPr>
                      <w:spacing w:val="-3"/>
                      <w:sz w:val="20"/>
                      <w:szCs w:val="20"/>
                    </w:rPr>
                    <w:t>шпаклiвкою</w:t>
                  </w:r>
                  <w:proofErr w:type="spellEnd"/>
                </w:p>
              </w:tc>
              <w:tc>
                <w:tcPr>
                  <w:tcW w:w="1276" w:type="dxa"/>
                  <w:gridSpan w:val="2"/>
                  <w:tcBorders>
                    <w:top w:val="single" w:sz="4" w:space="0" w:color="auto"/>
                    <w:left w:val="single" w:sz="4" w:space="0" w:color="auto"/>
                    <w:bottom w:val="single" w:sz="4" w:space="0" w:color="auto"/>
                    <w:right w:val="single" w:sz="4" w:space="0" w:color="auto"/>
                  </w:tcBorders>
                  <w:hideMark/>
                </w:tcPr>
                <w:p w14:paraId="0DCEC06F" w14:textId="77777777" w:rsidR="00752356" w:rsidRPr="00752356" w:rsidRDefault="00752356" w:rsidP="00752356">
                  <w:pPr>
                    <w:keepLines/>
                    <w:autoSpaceDE w:val="0"/>
                    <w:autoSpaceDN w:val="0"/>
                    <w:jc w:val="center"/>
                    <w:rPr>
                      <w:sz w:val="20"/>
                      <w:szCs w:val="20"/>
                    </w:rPr>
                  </w:pPr>
                  <w:r w:rsidRPr="00752356">
                    <w:rPr>
                      <w:spacing w:val="-3"/>
                      <w:sz w:val="20"/>
                      <w:szCs w:val="20"/>
                    </w:rPr>
                    <w:t>100 метрів квадратних</w:t>
                  </w:r>
                </w:p>
              </w:tc>
              <w:tc>
                <w:tcPr>
                  <w:tcW w:w="1134" w:type="dxa"/>
                  <w:tcBorders>
                    <w:top w:val="single" w:sz="4" w:space="0" w:color="auto"/>
                    <w:left w:val="single" w:sz="4" w:space="0" w:color="auto"/>
                    <w:bottom w:val="single" w:sz="4" w:space="0" w:color="auto"/>
                    <w:right w:val="single" w:sz="4" w:space="0" w:color="auto"/>
                  </w:tcBorders>
                  <w:hideMark/>
                </w:tcPr>
                <w:p w14:paraId="4FB9241C" w14:textId="77777777" w:rsidR="00752356" w:rsidRPr="00752356" w:rsidRDefault="00752356" w:rsidP="00752356">
                  <w:pPr>
                    <w:keepLines/>
                    <w:autoSpaceDE w:val="0"/>
                    <w:autoSpaceDN w:val="0"/>
                    <w:jc w:val="right"/>
                    <w:rPr>
                      <w:sz w:val="20"/>
                      <w:szCs w:val="20"/>
                    </w:rPr>
                  </w:pPr>
                  <w:r w:rsidRPr="00752356">
                    <w:rPr>
                      <w:spacing w:val="-3"/>
                      <w:sz w:val="20"/>
                      <w:szCs w:val="20"/>
                    </w:rPr>
                    <w:t>32,01</w:t>
                  </w:r>
                </w:p>
              </w:tc>
            </w:tr>
            <w:tr w:rsidR="00752356" w:rsidRPr="00E07BD1" w14:paraId="5A9916D7" w14:textId="77777777" w:rsidTr="00AD2612">
              <w:tc>
                <w:tcPr>
                  <w:tcW w:w="762" w:type="dxa"/>
                  <w:tcBorders>
                    <w:top w:val="single" w:sz="4" w:space="0" w:color="auto"/>
                    <w:left w:val="single" w:sz="4" w:space="0" w:color="auto"/>
                    <w:bottom w:val="single" w:sz="4" w:space="0" w:color="auto"/>
                    <w:right w:val="single" w:sz="4" w:space="0" w:color="auto"/>
                  </w:tcBorders>
                  <w:hideMark/>
                </w:tcPr>
                <w:p w14:paraId="1EBB04F3" w14:textId="77777777" w:rsidR="00752356" w:rsidRPr="00752356" w:rsidRDefault="00752356" w:rsidP="00752356">
                  <w:pPr>
                    <w:keepLines/>
                    <w:autoSpaceDE w:val="0"/>
                    <w:autoSpaceDN w:val="0"/>
                    <w:jc w:val="right"/>
                    <w:rPr>
                      <w:sz w:val="20"/>
                      <w:szCs w:val="20"/>
                    </w:rPr>
                  </w:pPr>
                  <w:r w:rsidRPr="00752356">
                    <w:rPr>
                      <w:spacing w:val="-3"/>
                      <w:sz w:val="20"/>
                      <w:szCs w:val="20"/>
                    </w:rPr>
                    <w:t>12</w:t>
                  </w:r>
                </w:p>
              </w:tc>
              <w:tc>
                <w:tcPr>
                  <w:tcW w:w="4961" w:type="dxa"/>
                  <w:tcBorders>
                    <w:top w:val="single" w:sz="4" w:space="0" w:color="auto"/>
                    <w:left w:val="single" w:sz="4" w:space="0" w:color="auto"/>
                    <w:bottom w:val="single" w:sz="4" w:space="0" w:color="auto"/>
                    <w:right w:val="single" w:sz="4" w:space="0" w:color="auto"/>
                  </w:tcBorders>
                  <w:hideMark/>
                </w:tcPr>
                <w:p w14:paraId="07B9A756" w14:textId="77777777" w:rsidR="00752356" w:rsidRPr="00752356" w:rsidRDefault="00752356" w:rsidP="00752356">
                  <w:pPr>
                    <w:keepLines/>
                    <w:autoSpaceDE w:val="0"/>
                    <w:autoSpaceDN w:val="0"/>
                    <w:rPr>
                      <w:spacing w:val="-3"/>
                      <w:sz w:val="20"/>
                      <w:szCs w:val="20"/>
                    </w:rPr>
                  </w:pPr>
                  <w:r w:rsidRPr="00752356">
                    <w:rPr>
                      <w:spacing w:val="-3"/>
                      <w:sz w:val="20"/>
                      <w:szCs w:val="20"/>
                    </w:rPr>
                    <w:t xml:space="preserve">Додавати на 1 мм </w:t>
                  </w:r>
                  <w:proofErr w:type="spellStart"/>
                  <w:r w:rsidRPr="00752356">
                    <w:rPr>
                      <w:spacing w:val="-3"/>
                      <w:sz w:val="20"/>
                      <w:szCs w:val="20"/>
                    </w:rPr>
                    <w:t>змiни</w:t>
                  </w:r>
                  <w:proofErr w:type="spellEnd"/>
                  <w:r w:rsidRPr="00752356">
                    <w:rPr>
                      <w:spacing w:val="-3"/>
                      <w:sz w:val="20"/>
                      <w:szCs w:val="20"/>
                    </w:rPr>
                    <w:t xml:space="preserve"> товщини шпаклювання відкосів ручним способом до норми 15-183-4</w:t>
                  </w:r>
                </w:p>
              </w:tc>
              <w:tc>
                <w:tcPr>
                  <w:tcW w:w="1276" w:type="dxa"/>
                  <w:gridSpan w:val="2"/>
                  <w:tcBorders>
                    <w:top w:val="single" w:sz="4" w:space="0" w:color="auto"/>
                    <w:left w:val="single" w:sz="4" w:space="0" w:color="auto"/>
                    <w:bottom w:val="single" w:sz="4" w:space="0" w:color="auto"/>
                    <w:right w:val="single" w:sz="4" w:space="0" w:color="auto"/>
                  </w:tcBorders>
                  <w:hideMark/>
                </w:tcPr>
                <w:p w14:paraId="78554589" w14:textId="77777777" w:rsidR="00752356" w:rsidRPr="00752356" w:rsidRDefault="00752356" w:rsidP="00752356">
                  <w:pPr>
                    <w:keepLines/>
                    <w:autoSpaceDE w:val="0"/>
                    <w:autoSpaceDN w:val="0"/>
                    <w:jc w:val="center"/>
                    <w:rPr>
                      <w:sz w:val="20"/>
                      <w:szCs w:val="20"/>
                    </w:rPr>
                  </w:pPr>
                  <w:r w:rsidRPr="00752356">
                    <w:rPr>
                      <w:spacing w:val="-3"/>
                      <w:sz w:val="20"/>
                      <w:szCs w:val="20"/>
                    </w:rPr>
                    <w:t>100 метрів квадратних</w:t>
                  </w:r>
                </w:p>
              </w:tc>
              <w:tc>
                <w:tcPr>
                  <w:tcW w:w="1134" w:type="dxa"/>
                  <w:tcBorders>
                    <w:top w:val="single" w:sz="4" w:space="0" w:color="auto"/>
                    <w:left w:val="single" w:sz="4" w:space="0" w:color="auto"/>
                    <w:bottom w:val="single" w:sz="4" w:space="0" w:color="auto"/>
                    <w:right w:val="single" w:sz="4" w:space="0" w:color="auto"/>
                  </w:tcBorders>
                  <w:hideMark/>
                </w:tcPr>
                <w:p w14:paraId="7A599AEB" w14:textId="77777777" w:rsidR="00752356" w:rsidRPr="00752356" w:rsidRDefault="00752356" w:rsidP="00752356">
                  <w:pPr>
                    <w:keepLines/>
                    <w:autoSpaceDE w:val="0"/>
                    <w:autoSpaceDN w:val="0"/>
                    <w:jc w:val="right"/>
                    <w:rPr>
                      <w:sz w:val="20"/>
                      <w:szCs w:val="20"/>
                    </w:rPr>
                  </w:pPr>
                  <w:r w:rsidRPr="00752356">
                    <w:rPr>
                      <w:spacing w:val="-3"/>
                      <w:sz w:val="20"/>
                      <w:szCs w:val="20"/>
                    </w:rPr>
                    <w:t>2,742</w:t>
                  </w:r>
                </w:p>
              </w:tc>
            </w:tr>
            <w:tr w:rsidR="00752356" w:rsidRPr="00E07BD1" w14:paraId="1F5CE6DB" w14:textId="77777777" w:rsidTr="00AD2612">
              <w:tc>
                <w:tcPr>
                  <w:tcW w:w="762" w:type="dxa"/>
                  <w:tcBorders>
                    <w:top w:val="single" w:sz="4" w:space="0" w:color="auto"/>
                    <w:left w:val="single" w:sz="4" w:space="0" w:color="auto"/>
                    <w:bottom w:val="single" w:sz="4" w:space="0" w:color="auto"/>
                    <w:right w:val="single" w:sz="4" w:space="0" w:color="auto"/>
                  </w:tcBorders>
                  <w:hideMark/>
                </w:tcPr>
                <w:p w14:paraId="3E0E1E7B" w14:textId="77777777" w:rsidR="00752356" w:rsidRPr="00752356" w:rsidRDefault="00752356" w:rsidP="00752356">
                  <w:pPr>
                    <w:keepLines/>
                    <w:autoSpaceDE w:val="0"/>
                    <w:autoSpaceDN w:val="0"/>
                    <w:jc w:val="right"/>
                    <w:rPr>
                      <w:sz w:val="20"/>
                      <w:szCs w:val="20"/>
                    </w:rPr>
                  </w:pPr>
                  <w:r w:rsidRPr="00752356">
                    <w:rPr>
                      <w:spacing w:val="-3"/>
                      <w:sz w:val="20"/>
                      <w:szCs w:val="20"/>
                    </w:rPr>
                    <w:t>13</w:t>
                  </w:r>
                </w:p>
              </w:tc>
              <w:tc>
                <w:tcPr>
                  <w:tcW w:w="4961" w:type="dxa"/>
                  <w:tcBorders>
                    <w:top w:val="single" w:sz="4" w:space="0" w:color="auto"/>
                    <w:left w:val="single" w:sz="4" w:space="0" w:color="auto"/>
                    <w:bottom w:val="single" w:sz="4" w:space="0" w:color="auto"/>
                    <w:right w:val="single" w:sz="4" w:space="0" w:color="auto"/>
                  </w:tcBorders>
                  <w:hideMark/>
                </w:tcPr>
                <w:p w14:paraId="3EB42F7F" w14:textId="77777777" w:rsidR="00752356" w:rsidRPr="00752356" w:rsidRDefault="00752356" w:rsidP="00752356">
                  <w:pPr>
                    <w:keepLines/>
                    <w:autoSpaceDE w:val="0"/>
                    <w:autoSpaceDN w:val="0"/>
                    <w:rPr>
                      <w:spacing w:val="-3"/>
                      <w:sz w:val="20"/>
                      <w:szCs w:val="20"/>
                    </w:rPr>
                  </w:pPr>
                  <w:r w:rsidRPr="00752356">
                    <w:rPr>
                      <w:spacing w:val="-3"/>
                      <w:sz w:val="20"/>
                      <w:szCs w:val="20"/>
                    </w:rPr>
                    <w:t>Установлення перфорованих штукатурних кутиків</w:t>
                  </w:r>
                </w:p>
              </w:tc>
              <w:tc>
                <w:tcPr>
                  <w:tcW w:w="1276" w:type="dxa"/>
                  <w:gridSpan w:val="2"/>
                  <w:tcBorders>
                    <w:top w:val="single" w:sz="4" w:space="0" w:color="auto"/>
                    <w:left w:val="single" w:sz="4" w:space="0" w:color="auto"/>
                    <w:bottom w:val="single" w:sz="4" w:space="0" w:color="auto"/>
                    <w:right w:val="single" w:sz="4" w:space="0" w:color="auto"/>
                  </w:tcBorders>
                  <w:hideMark/>
                </w:tcPr>
                <w:p w14:paraId="218EFAAC" w14:textId="77777777" w:rsidR="00752356" w:rsidRPr="00752356" w:rsidRDefault="00752356" w:rsidP="00752356">
                  <w:pPr>
                    <w:keepLines/>
                    <w:autoSpaceDE w:val="0"/>
                    <w:autoSpaceDN w:val="0"/>
                    <w:jc w:val="center"/>
                    <w:rPr>
                      <w:sz w:val="20"/>
                      <w:szCs w:val="20"/>
                    </w:rPr>
                  </w:pPr>
                  <w:r w:rsidRPr="00752356">
                    <w:rPr>
                      <w:spacing w:val="-3"/>
                      <w:sz w:val="20"/>
                      <w:szCs w:val="20"/>
                    </w:rPr>
                    <w:t xml:space="preserve">100 метрів </w:t>
                  </w:r>
                </w:p>
              </w:tc>
              <w:tc>
                <w:tcPr>
                  <w:tcW w:w="1134" w:type="dxa"/>
                  <w:tcBorders>
                    <w:top w:val="single" w:sz="4" w:space="0" w:color="auto"/>
                    <w:left w:val="single" w:sz="4" w:space="0" w:color="auto"/>
                    <w:bottom w:val="single" w:sz="4" w:space="0" w:color="auto"/>
                    <w:right w:val="single" w:sz="4" w:space="0" w:color="auto"/>
                  </w:tcBorders>
                  <w:hideMark/>
                </w:tcPr>
                <w:p w14:paraId="053362AB" w14:textId="77777777" w:rsidR="00752356" w:rsidRPr="00752356" w:rsidRDefault="00752356" w:rsidP="00752356">
                  <w:pPr>
                    <w:keepLines/>
                    <w:autoSpaceDE w:val="0"/>
                    <w:autoSpaceDN w:val="0"/>
                    <w:jc w:val="right"/>
                    <w:rPr>
                      <w:sz w:val="20"/>
                      <w:szCs w:val="20"/>
                    </w:rPr>
                  </w:pPr>
                  <w:r w:rsidRPr="00752356">
                    <w:rPr>
                      <w:spacing w:val="-3"/>
                      <w:sz w:val="20"/>
                      <w:szCs w:val="20"/>
                    </w:rPr>
                    <w:t>8,13</w:t>
                  </w:r>
                </w:p>
              </w:tc>
            </w:tr>
            <w:tr w:rsidR="00752356" w:rsidRPr="00E07BD1" w14:paraId="07EAC213" w14:textId="77777777" w:rsidTr="00AD2612">
              <w:tc>
                <w:tcPr>
                  <w:tcW w:w="762" w:type="dxa"/>
                  <w:tcBorders>
                    <w:top w:val="single" w:sz="4" w:space="0" w:color="auto"/>
                    <w:left w:val="single" w:sz="4" w:space="0" w:color="auto"/>
                    <w:bottom w:val="single" w:sz="4" w:space="0" w:color="auto"/>
                    <w:right w:val="single" w:sz="4" w:space="0" w:color="auto"/>
                  </w:tcBorders>
                  <w:hideMark/>
                </w:tcPr>
                <w:p w14:paraId="4A1123E5" w14:textId="77777777" w:rsidR="00752356" w:rsidRPr="00752356" w:rsidRDefault="00752356" w:rsidP="00752356">
                  <w:pPr>
                    <w:keepLines/>
                    <w:autoSpaceDE w:val="0"/>
                    <w:autoSpaceDN w:val="0"/>
                    <w:jc w:val="right"/>
                    <w:rPr>
                      <w:sz w:val="20"/>
                      <w:szCs w:val="20"/>
                    </w:rPr>
                  </w:pPr>
                  <w:r w:rsidRPr="00752356">
                    <w:rPr>
                      <w:spacing w:val="-3"/>
                      <w:sz w:val="20"/>
                      <w:szCs w:val="20"/>
                    </w:rPr>
                    <w:t>14</w:t>
                  </w:r>
                </w:p>
              </w:tc>
              <w:tc>
                <w:tcPr>
                  <w:tcW w:w="4961" w:type="dxa"/>
                  <w:tcBorders>
                    <w:top w:val="single" w:sz="4" w:space="0" w:color="auto"/>
                    <w:left w:val="single" w:sz="4" w:space="0" w:color="auto"/>
                    <w:bottom w:val="single" w:sz="4" w:space="0" w:color="auto"/>
                    <w:right w:val="single" w:sz="4" w:space="0" w:color="auto"/>
                  </w:tcBorders>
                  <w:hideMark/>
                </w:tcPr>
                <w:p w14:paraId="0E9AD4D9" w14:textId="77777777" w:rsidR="00752356" w:rsidRPr="00752356" w:rsidRDefault="00752356" w:rsidP="00752356">
                  <w:pPr>
                    <w:keepLines/>
                    <w:autoSpaceDE w:val="0"/>
                    <w:autoSpaceDN w:val="0"/>
                    <w:rPr>
                      <w:spacing w:val="-3"/>
                      <w:sz w:val="20"/>
                      <w:szCs w:val="20"/>
                    </w:rPr>
                  </w:pPr>
                  <w:proofErr w:type="spellStart"/>
                  <w:r w:rsidRPr="00752356">
                    <w:rPr>
                      <w:spacing w:val="-3"/>
                      <w:sz w:val="20"/>
                      <w:szCs w:val="20"/>
                    </w:rPr>
                    <w:t>Полiпшене</w:t>
                  </w:r>
                  <w:proofErr w:type="spellEnd"/>
                  <w:r w:rsidRPr="00752356">
                    <w:rPr>
                      <w:spacing w:val="-3"/>
                      <w:sz w:val="20"/>
                      <w:szCs w:val="20"/>
                    </w:rPr>
                    <w:t xml:space="preserve"> фарбування відкосів </w:t>
                  </w:r>
                  <w:proofErr w:type="spellStart"/>
                  <w:r w:rsidRPr="00752356">
                    <w:rPr>
                      <w:spacing w:val="-3"/>
                      <w:sz w:val="20"/>
                      <w:szCs w:val="20"/>
                    </w:rPr>
                    <w:t>полiвiнiлацетатними</w:t>
                  </w:r>
                  <w:proofErr w:type="spellEnd"/>
                  <w:r w:rsidRPr="00752356">
                    <w:rPr>
                      <w:spacing w:val="-3"/>
                      <w:sz w:val="20"/>
                      <w:szCs w:val="20"/>
                    </w:rPr>
                    <w:t xml:space="preserve"> </w:t>
                  </w:r>
                  <w:proofErr w:type="spellStart"/>
                  <w:r w:rsidRPr="00752356">
                    <w:rPr>
                      <w:spacing w:val="-3"/>
                      <w:sz w:val="20"/>
                      <w:szCs w:val="20"/>
                    </w:rPr>
                    <w:t>водоемульсiйними</w:t>
                  </w:r>
                  <w:proofErr w:type="spellEnd"/>
                  <w:r w:rsidRPr="00752356">
                    <w:rPr>
                      <w:spacing w:val="-3"/>
                      <w:sz w:val="20"/>
                      <w:szCs w:val="20"/>
                    </w:rPr>
                    <w:t xml:space="preserve"> </w:t>
                  </w:r>
                  <w:proofErr w:type="spellStart"/>
                  <w:r w:rsidRPr="00752356">
                    <w:rPr>
                      <w:spacing w:val="-3"/>
                      <w:sz w:val="20"/>
                      <w:szCs w:val="20"/>
                    </w:rPr>
                    <w:t>сумiшами</w:t>
                  </w:r>
                  <w:proofErr w:type="spellEnd"/>
                  <w:r w:rsidRPr="00752356">
                    <w:rPr>
                      <w:spacing w:val="-3"/>
                      <w:sz w:val="20"/>
                      <w:szCs w:val="20"/>
                    </w:rPr>
                    <w:t xml:space="preserve"> по </w:t>
                  </w:r>
                  <w:proofErr w:type="spellStart"/>
                  <w:r w:rsidRPr="00752356">
                    <w:rPr>
                      <w:spacing w:val="-3"/>
                      <w:sz w:val="20"/>
                      <w:szCs w:val="20"/>
                    </w:rPr>
                    <w:t>конструкцiях</w:t>
                  </w:r>
                  <w:proofErr w:type="spellEnd"/>
                  <w:r w:rsidRPr="00752356">
                    <w:rPr>
                      <w:spacing w:val="-3"/>
                      <w:sz w:val="20"/>
                      <w:szCs w:val="20"/>
                    </w:rPr>
                    <w:t xml:space="preserve">, </w:t>
                  </w:r>
                  <w:proofErr w:type="spellStart"/>
                  <w:r w:rsidRPr="00752356">
                    <w:rPr>
                      <w:spacing w:val="-3"/>
                      <w:sz w:val="20"/>
                      <w:szCs w:val="20"/>
                    </w:rPr>
                    <w:t>пiдготовлених</w:t>
                  </w:r>
                  <w:proofErr w:type="spellEnd"/>
                  <w:r w:rsidRPr="00752356">
                    <w:rPr>
                      <w:spacing w:val="-3"/>
                      <w:sz w:val="20"/>
                      <w:szCs w:val="20"/>
                    </w:rPr>
                    <w:t xml:space="preserve"> </w:t>
                  </w:r>
                  <w:proofErr w:type="spellStart"/>
                  <w:r w:rsidRPr="00752356">
                    <w:rPr>
                      <w:spacing w:val="-3"/>
                      <w:sz w:val="20"/>
                      <w:szCs w:val="20"/>
                    </w:rPr>
                    <w:t>пiд</w:t>
                  </w:r>
                  <w:proofErr w:type="spellEnd"/>
                  <w:r w:rsidRPr="00752356">
                    <w:rPr>
                      <w:spacing w:val="-3"/>
                      <w:sz w:val="20"/>
                      <w:szCs w:val="20"/>
                    </w:rPr>
                    <w:t xml:space="preserve"> фарбування</w:t>
                  </w:r>
                </w:p>
              </w:tc>
              <w:tc>
                <w:tcPr>
                  <w:tcW w:w="1276" w:type="dxa"/>
                  <w:gridSpan w:val="2"/>
                  <w:tcBorders>
                    <w:top w:val="single" w:sz="4" w:space="0" w:color="auto"/>
                    <w:left w:val="single" w:sz="4" w:space="0" w:color="auto"/>
                    <w:bottom w:val="single" w:sz="4" w:space="0" w:color="auto"/>
                    <w:right w:val="single" w:sz="4" w:space="0" w:color="auto"/>
                  </w:tcBorders>
                  <w:hideMark/>
                </w:tcPr>
                <w:p w14:paraId="64E43556" w14:textId="77777777" w:rsidR="00752356" w:rsidRPr="00752356" w:rsidRDefault="00752356" w:rsidP="00752356">
                  <w:pPr>
                    <w:keepLines/>
                    <w:autoSpaceDE w:val="0"/>
                    <w:autoSpaceDN w:val="0"/>
                    <w:jc w:val="center"/>
                    <w:rPr>
                      <w:sz w:val="20"/>
                      <w:szCs w:val="20"/>
                    </w:rPr>
                  </w:pPr>
                  <w:r w:rsidRPr="00752356">
                    <w:rPr>
                      <w:spacing w:val="-3"/>
                      <w:sz w:val="20"/>
                      <w:szCs w:val="20"/>
                    </w:rPr>
                    <w:t>100 метрів квадратних</w:t>
                  </w:r>
                </w:p>
              </w:tc>
              <w:tc>
                <w:tcPr>
                  <w:tcW w:w="1134" w:type="dxa"/>
                  <w:tcBorders>
                    <w:top w:val="single" w:sz="4" w:space="0" w:color="auto"/>
                    <w:left w:val="single" w:sz="4" w:space="0" w:color="auto"/>
                    <w:bottom w:val="single" w:sz="4" w:space="0" w:color="auto"/>
                    <w:right w:val="single" w:sz="4" w:space="0" w:color="auto"/>
                  </w:tcBorders>
                  <w:hideMark/>
                </w:tcPr>
                <w:p w14:paraId="21DF2067" w14:textId="77777777" w:rsidR="00752356" w:rsidRPr="00752356" w:rsidRDefault="00752356" w:rsidP="00752356">
                  <w:pPr>
                    <w:keepLines/>
                    <w:autoSpaceDE w:val="0"/>
                    <w:autoSpaceDN w:val="0"/>
                    <w:jc w:val="right"/>
                    <w:rPr>
                      <w:sz w:val="20"/>
                      <w:szCs w:val="20"/>
                    </w:rPr>
                  </w:pPr>
                  <w:r w:rsidRPr="00752356">
                    <w:rPr>
                      <w:spacing w:val="-3"/>
                      <w:sz w:val="20"/>
                      <w:szCs w:val="20"/>
                    </w:rPr>
                    <w:t>2,742</w:t>
                  </w:r>
                </w:p>
              </w:tc>
            </w:tr>
            <w:tr w:rsidR="00752356" w:rsidRPr="00E07BD1" w14:paraId="03DF16E2" w14:textId="77777777" w:rsidTr="00752356">
              <w:tc>
                <w:tcPr>
                  <w:tcW w:w="8133" w:type="dxa"/>
                  <w:gridSpan w:val="5"/>
                  <w:tcBorders>
                    <w:top w:val="single" w:sz="4" w:space="0" w:color="auto"/>
                    <w:left w:val="single" w:sz="4" w:space="0" w:color="auto"/>
                    <w:bottom w:val="single" w:sz="4" w:space="0" w:color="auto"/>
                    <w:right w:val="single" w:sz="4" w:space="0" w:color="auto"/>
                  </w:tcBorders>
                  <w:hideMark/>
                </w:tcPr>
                <w:p w14:paraId="5423FE49" w14:textId="77777777" w:rsidR="00752356" w:rsidRPr="00752356" w:rsidRDefault="00752356" w:rsidP="00752356">
                  <w:pPr>
                    <w:keepLines/>
                    <w:autoSpaceDE w:val="0"/>
                    <w:autoSpaceDN w:val="0"/>
                    <w:rPr>
                      <w:sz w:val="20"/>
                      <w:szCs w:val="20"/>
                    </w:rPr>
                  </w:pPr>
                  <w:r w:rsidRPr="00752356">
                    <w:rPr>
                      <w:spacing w:val="-3"/>
                      <w:sz w:val="20"/>
                      <w:szCs w:val="20"/>
                    </w:rPr>
                    <w:t>Зовнішні укоси</w:t>
                  </w:r>
                  <w:r w:rsidRPr="00752356">
                    <w:rPr>
                      <w:sz w:val="20"/>
                      <w:szCs w:val="20"/>
                    </w:rPr>
                    <w:t xml:space="preserve"> </w:t>
                  </w:r>
                </w:p>
              </w:tc>
            </w:tr>
            <w:tr w:rsidR="00752356" w:rsidRPr="00E07BD1" w14:paraId="582A6709" w14:textId="77777777" w:rsidTr="00AD2612">
              <w:tc>
                <w:tcPr>
                  <w:tcW w:w="762" w:type="dxa"/>
                  <w:tcBorders>
                    <w:top w:val="single" w:sz="4" w:space="0" w:color="auto"/>
                    <w:left w:val="single" w:sz="4" w:space="0" w:color="auto"/>
                    <w:bottom w:val="single" w:sz="4" w:space="0" w:color="auto"/>
                    <w:right w:val="single" w:sz="4" w:space="0" w:color="auto"/>
                  </w:tcBorders>
                  <w:hideMark/>
                </w:tcPr>
                <w:p w14:paraId="207D7FD8" w14:textId="77777777" w:rsidR="00752356" w:rsidRPr="00752356" w:rsidRDefault="00752356" w:rsidP="00752356">
                  <w:pPr>
                    <w:keepLines/>
                    <w:autoSpaceDE w:val="0"/>
                    <w:autoSpaceDN w:val="0"/>
                    <w:jc w:val="right"/>
                    <w:rPr>
                      <w:sz w:val="20"/>
                      <w:szCs w:val="20"/>
                    </w:rPr>
                  </w:pPr>
                  <w:r w:rsidRPr="00752356">
                    <w:rPr>
                      <w:spacing w:val="-3"/>
                      <w:sz w:val="20"/>
                      <w:szCs w:val="20"/>
                    </w:rPr>
                    <w:t>15</w:t>
                  </w:r>
                </w:p>
              </w:tc>
              <w:tc>
                <w:tcPr>
                  <w:tcW w:w="4961" w:type="dxa"/>
                  <w:tcBorders>
                    <w:top w:val="single" w:sz="4" w:space="0" w:color="auto"/>
                    <w:left w:val="single" w:sz="4" w:space="0" w:color="auto"/>
                    <w:bottom w:val="single" w:sz="4" w:space="0" w:color="auto"/>
                    <w:right w:val="single" w:sz="4" w:space="0" w:color="auto"/>
                  </w:tcBorders>
                  <w:hideMark/>
                </w:tcPr>
                <w:p w14:paraId="099E4D99" w14:textId="77777777" w:rsidR="00752356" w:rsidRPr="00752356" w:rsidRDefault="00752356" w:rsidP="00752356">
                  <w:pPr>
                    <w:keepLines/>
                    <w:autoSpaceDE w:val="0"/>
                    <w:autoSpaceDN w:val="0"/>
                    <w:rPr>
                      <w:spacing w:val="-3"/>
                      <w:sz w:val="20"/>
                      <w:szCs w:val="20"/>
                    </w:rPr>
                  </w:pPr>
                  <w:r w:rsidRPr="00752356">
                    <w:rPr>
                      <w:spacing w:val="-3"/>
                      <w:sz w:val="20"/>
                      <w:szCs w:val="20"/>
                    </w:rPr>
                    <w:t xml:space="preserve">Ремонт штукатурки </w:t>
                  </w:r>
                  <w:proofErr w:type="spellStart"/>
                  <w:r w:rsidRPr="00752356">
                    <w:rPr>
                      <w:spacing w:val="-3"/>
                      <w:sz w:val="20"/>
                      <w:szCs w:val="20"/>
                    </w:rPr>
                    <w:t>зовнiшнiх</w:t>
                  </w:r>
                  <w:proofErr w:type="spellEnd"/>
                  <w:r w:rsidRPr="00752356">
                    <w:rPr>
                      <w:spacing w:val="-3"/>
                      <w:sz w:val="20"/>
                      <w:szCs w:val="20"/>
                    </w:rPr>
                    <w:t xml:space="preserve"> </w:t>
                  </w:r>
                  <w:proofErr w:type="spellStart"/>
                  <w:r w:rsidRPr="00752356">
                    <w:rPr>
                      <w:spacing w:val="-3"/>
                      <w:sz w:val="20"/>
                      <w:szCs w:val="20"/>
                    </w:rPr>
                    <w:t>прямолiнiйних</w:t>
                  </w:r>
                  <w:proofErr w:type="spellEnd"/>
                  <w:r w:rsidRPr="00752356">
                    <w:rPr>
                      <w:spacing w:val="-3"/>
                      <w:sz w:val="20"/>
                      <w:szCs w:val="20"/>
                    </w:rPr>
                    <w:t xml:space="preserve"> </w:t>
                  </w:r>
                  <w:proofErr w:type="spellStart"/>
                  <w:r w:rsidRPr="00752356">
                    <w:rPr>
                      <w:spacing w:val="-3"/>
                      <w:sz w:val="20"/>
                      <w:szCs w:val="20"/>
                    </w:rPr>
                    <w:t>укосiв</w:t>
                  </w:r>
                  <w:proofErr w:type="spellEnd"/>
                  <w:r w:rsidRPr="00752356">
                    <w:rPr>
                      <w:spacing w:val="-3"/>
                      <w:sz w:val="20"/>
                      <w:szCs w:val="20"/>
                    </w:rPr>
                    <w:t xml:space="preserve"> по каменю та бетону цементно-вапняним розчином з </w:t>
                  </w:r>
                  <w:proofErr w:type="spellStart"/>
                  <w:r w:rsidRPr="00752356">
                    <w:rPr>
                      <w:spacing w:val="-3"/>
                      <w:sz w:val="20"/>
                      <w:szCs w:val="20"/>
                    </w:rPr>
                    <w:t>землi</w:t>
                  </w:r>
                  <w:proofErr w:type="spellEnd"/>
                  <w:r w:rsidRPr="00752356">
                    <w:rPr>
                      <w:spacing w:val="-3"/>
                      <w:sz w:val="20"/>
                      <w:szCs w:val="20"/>
                    </w:rPr>
                    <w:t xml:space="preserve"> та риштувань</w:t>
                  </w:r>
                </w:p>
              </w:tc>
              <w:tc>
                <w:tcPr>
                  <w:tcW w:w="1276" w:type="dxa"/>
                  <w:gridSpan w:val="2"/>
                  <w:tcBorders>
                    <w:top w:val="single" w:sz="4" w:space="0" w:color="auto"/>
                    <w:left w:val="single" w:sz="4" w:space="0" w:color="auto"/>
                    <w:bottom w:val="single" w:sz="4" w:space="0" w:color="auto"/>
                    <w:right w:val="single" w:sz="4" w:space="0" w:color="auto"/>
                  </w:tcBorders>
                  <w:hideMark/>
                </w:tcPr>
                <w:p w14:paraId="1913AF0A" w14:textId="77777777" w:rsidR="00752356" w:rsidRPr="00752356" w:rsidRDefault="00752356" w:rsidP="00752356">
                  <w:pPr>
                    <w:keepLines/>
                    <w:autoSpaceDE w:val="0"/>
                    <w:autoSpaceDN w:val="0"/>
                    <w:jc w:val="center"/>
                    <w:rPr>
                      <w:sz w:val="20"/>
                      <w:szCs w:val="20"/>
                    </w:rPr>
                  </w:pPr>
                  <w:r w:rsidRPr="00752356">
                    <w:rPr>
                      <w:spacing w:val="-3"/>
                      <w:sz w:val="20"/>
                      <w:szCs w:val="20"/>
                    </w:rPr>
                    <w:t>100 метрів квадратних</w:t>
                  </w:r>
                </w:p>
              </w:tc>
              <w:tc>
                <w:tcPr>
                  <w:tcW w:w="1134" w:type="dxa"/>
                  <w:tcBorders>
                    <w:top w:val="single" w:sz="4" w:space="0" w:color="auto"/>
                    <w:left w:val="single" w:sz="4" w:space="0" w:color="auto"/>
                    <w:bottom w:val="single" w:sz="4" w:space="0" w:color="auto"/>
                    <w:right w:val="single" w:sz="4" w:space="0" w:color="auto"/>
                  </w:tcBorders>
                  <w:hideMark/>
                </w:tcPr>
                <w:p w14:paraId="232EDEE9" w14:textId="77777777" w:rsidR="00752356" w:rsidRPr="00752356" w:rsidRDefault="00752356" w:rsidP="00752356">
                  <w:pPr>
                    <w:keepLines/>
                    <w:autoSpaceDE w:val="0"/>
                    <w:autoSpaceDN w:val="0"/>
                    <w:jc w:val="right"/>
                    <w:rPr>
                      <w:sz w:val="20"/>
                      <w:szCs w:val="20"/>
                    </w:rPr>
                  </w:pPr>
                  <w:r w:rsidRPr="00752356">
                    <w:rPr>
                      <w:spacing w:val="-3"/>
                      <w:sz w:val="20"/>
                      <w:szCs w:val="20"/>
                    </w:rPr>
                    <w:t>0,38</w:t>
                  </w:r>
                </w:p>
              </w:tc>
            </w:tr>
            <w:tr w:rsidR="00752356" w:rsidRPr="00E07BD1" w14:paraId="6B04DDDD" w14:textId="77777777" w:rsidTr="00AD2612">
              <w:tc>
                <w:tcPr>
                  <w:tcW w:w="762" w:type="dxa"/>
                  <w:tcBorders>
                    <w:top w:val="single" w:sz="4" w:space="0" w:color="auto"/>
                    <w:left w:val="single" w:sz="4" w:space="0" w:color="auto"/>
                    <w:bottom w:val="single" w:sz="4" w:space="0" w:color="auto"/>
                    <w:right w:val="single" w:sz="4" w:space="0" w:color="auto"/>
                  </w:tcBorders>
                  <w:hideMark/>
                </w:tcPr>
                <w:p w14:paraId="6DBFAEAA" w14:textId="77777777" w:rsidR="00752356" w:rsidRPr="00752356" w:rsidRDefault="00752356" w:rsidP="00752356">
                  <w:pPr>
                    <w:keepLines/>
                    <w:autoSpaceDE w:val="0"/>
                    <w:autoSpaceDN w:val="0"/>
                    <w:jc w:val="right"/>
                    <w:rPr>
                      <w:sz w:val="20"/>
                      <w:szCs w:val="20"/>
                    </w:rPr>
                  </w:pPr>
                  <w:r w:rsidRPr="00752356">
                    <w:rPr>
                      <w:spacing w:val="-3"/>
                      <w:sz w:val="20"/>
                      <w:szCs w:val="20"/>
                    </w:rPr>
                    <w:t>16</w:t>
                  </w:r>
                </w:p>
              </w:tc>
              <w:tc>
                <w:tcPr>
                  <w:tcW w:w="4961" w:type="dxa"/>
                  <w:tcBorders>
                    <w:top w:val="single" w:sz="4" w:space="0" w:color="auto"/>
                    <w:left w:val="single" w:sz="4" w:space="0" w:color="auto"/>
                    <w:bottom w:val="single" w:sz="4" w:space="0" w:color="auto"/>
                    <w:right w:val="single" w:sz="4" w:space="0" w:color="auto"/>
                  </w:tcBorders>
                  <w:hideMark/>
                </w:tcPr>
                <w:p w14:paraId="6D9CAD43" w14:textId="77777777" w:rsidR="00752356" w:rsidRPr="00752356" w:rsidRDefault="00752356" w:rsidP="00752356">
                  <w:pPr>
                    <w:keepLines/>
                    <w:autoSpaceDE w:val="0"/>
                    <w:autoSpaceDN w:val="0"/>
                    <w:rPr>
                      <w:spacing w:val="-3"/>
                      <w:sz w:val="20"/>
                      <w:szCs w:val="20"/>
                    </w:rPr>
                  </w:pPr>
                  <w:r w:rsidRPr="00752356">
                    <w:rPr>
                      <w:spacing w:val="-3"/>
                      <w:sz w:val="20"/>
                      <w:szCs w:val="20"/>
                    </w:rPr>
                    <w:t xml:space="preserve">Оздоблювальне шпаклювання відкосів ручним способом </w:t>
                  </w:r>
                  <w:proofErr w:type="spellStart"/>
                  <w:r w:rsidRPr="00752356">
                    <w:rPr>
                      <w:spacing w:val="-3"/>
                      <w:sz w:val="20"/>
                      <w:szCs w:val="20"/>
                    </w:rPr>
                    <w:t>шпаклiвкою</w:t>
                  </w:r>
                  <w:proofErr w:type="spellEnd"/>
                </w:p>
              </w:tc>
              <w:tc>
                <w:tcPr>
                  <w:tcW w:w="1276" w:type="dxa"/>
                  <w:gridSpan w:val="2"/>
                  <w:tcBorders>
                    <w:top w:val="single" w:sz="4" w:space="0" w:color="auto"/>
                    <w:left w:val="single" w:sz="4" w:space="0" w:color="auto"/>
                    <w:bottom w:val="single" w:sz="4" w:space="0" w:color="auto"/>
                    <w:right w:val="single" w:sz="4" w:space="0" w:color="auto"/>
                  </w:tcBorders>
                  <w:hideMark/>
                </w:tcPr>
                <w:p w14:paraId="2EAFC6C5" w14:textId="77777777" w:rsidR="00752356" w:rsidRPr="00752356" w:rsidRDefault="00752356" w:rsidP="00752356">
                  <w:pPr>
                    <w:keepLines/>
                    <w:autoSpaceDE w:val="0"/>
                    <w:autoSpaceDN w:val="0"/>
                    <w:jc w:val="center"/>
                    <w:rPr>
                      <w:sz w:val="20"/>
                      <w:szCs w:val="20"/>
                    </w:rPr>
                  </w:pPr>
                  <w:r w:rsidRPr="00752356">
                    <w:rPr>
                      <w:spacing w:val="-3"/>
                      <w:sz w:val="20"/>
                      <w:szCs w:val="20"/>
                    </w:rPr>
                    <w:t>100 метрів квадратних</w:t>
                  </w:r>
                </w:p>
              </w:tc>
              <w:tc>
                <w:tcPr>
                  <w:tcW w:w="1134" w:type="dxa"/>
                  <w:tcBorders>
                    <w:top w:val="single" w:sz="4" w:space="0" w:color="auto"/>
                    <w:left w:val="single" w:sz="4" w:space="0" w:color="auto"/>
                    <w:bottom w:val="single" w:sz="4" w:space="0" w:color="auto"/>
                    <w:right w:val="single" w:sz="4" w:space="0" w:color="auto"/>
                  </w:tcBorders>
                  <w:hideMark/>
                </w:tcPr>
                <w:p w14:paraId="28694EE8" w14:textId="77777777" w:rsidR="00752356" w:rsidRPr="00752356" w:rsidRDefault="00752356" w:rsidP="00752356">
                  <w:pPr>
                    <w:keepLines/>
                    <w:autoSpaceDE w:val="0"/>
                    <w:autoSpaceDN w:val="0"/>
                    <w:jc w:val="right"/>
                    <w:rPr>
                      <w:sz w:val="20"/>
                      <w:szCs w:val="20"/>
                    </w:rPr>
                  </w:pPr>
                  <w:r w:rsidRPr="00752356">
                    <w:rPr>
                      <w:spacing w:val="-3"/>
                      <w:sz w:val="20"/>
                      <w:szCs w:val="20"/>
                    </w:rPr>
                    <w:t>1,29</w:t>
                  </w:r>
                </w:p>
              </w:tc>
            </w:tr>
            <w:tr w:rsidR="00752356" w:rsidRPr="00E07BD1" w14:paraId="64F36AB1" w14:textId="77777777" w:rsidTr="00AD2612">
              <w:tc>
                <w:tcPr>
                  <w:tcW w:w="762" w:type="dxa"/>
                  <w:tcBorders>
                    <w:top w:val="single" w:sz="4" w:space="0" w:color="auto"/>
                    <w:left w:val="single" w:sz="4" w:space="0" w:color="auto"/>
                    <w:bottom w:val="single" w:sz="4" w:space="0" w:color="auto"/>
                    <w:right w:val="single" w:sz="4" w:space="0" w:color="auto"/>
                  </w:tcBorders>
                  <w:hideMark/>
                </w:tcPr>
                <w:p w14:paraId="34C06158" w14:textId="77777777" w:rsidR="00752356" w:rsidRPr="00752356" w:rsidRDefault="00752356" w:rsidP="00752356">
                  <w:pPr>
                    <w:keepLines/>
                    <w:autoSpaceDE w:val="0"/>
                    <w:autoSpaceDN w:val="0"/>
                    <w:jc w:val="right"/>
                    <w:rPr>
                      <w:sz w:val="20"/>
                      <w:szCs w:val="20"/>
                    </w:rPr>
                  </w:pPr>
                  <w:r w:rsidRPr="00752356">
                    <w:rPr>
                      <w:spacing w:val="-3"/>
                      <w:sz w:val="20"/>
                      <w:szCs w:val="20"/>
                    </w:rPr>
                    <w:t>17</w:t>
                  </w:r>
                </w:p>
              </w:tc>
              <w:tc>
                <w:tcPr>
                  <w:tcW w:w="4961" w:type="dxa"/>
                  <w:tcBorders>
                    <w:top w:val="single" w:sz="4" w:space="0" w:color="auto"/>
                    <w:left w:val="single" w:sz="4" w:space="0" w:color="auto"/>
                    <w:bottom w:val="single" w:sz="4" w:space="0" w:color="auto"/>
                    <w:right w:val="single" w:sz="4" w:space="0" w:color="auto"/>
                  </w:tcBorders>
                  <w:hideMark/>
                </w:tcPr>
                <w:p w14:paraId="536342C3" w14:textId="77777777" w:rsidR="00752356" w:rsidRPr="00752356" w:rsidRDefault="00752356" w:rsidP="00752356">
                  <w:pPr>
                    <w:keepLines/>
                    <w:autoSpaceDE w:val="0"/>
                    <w:autoSpaceDN w:val="0"/>
                    <w:rPr>
                      <w:spacing w:val="-3"/>
                      <w:sz w:val="20"/>
                      <w:szCs w:val="20"/>
                    </w:rPr>
                  </w:pPr>
                  <w:r w:rsidRPr="00752356">
                    <w:rPr>
                      <w:spacing w:val="-3"/>
                      <w:sz w:val="20"/>
                      <w:szCs w:val="20"/>
                    </w:rPr>
                    <w:t xml:space="preserve">Додавати на 1 мм </w:t>
                  </w:r>
                  <w:proofErr w:type="spellStart"/>
                  <w:r w:rsidRPr="00752356">
                    <w:rPr>
                      <w:spacing w:val="-3"/>
                      <w:sz w:val="20"/>
                      <w:szCs w:val="20"/>
                    </w:rPr>
                    <w:t>змiни</w:t>
                  </w:r>
                  <w:proofErr w:type="spellEnd"/>
                  <w:r w:rsidRPr="00752356">
                    <w:rPr>
                      <w:spacing w:val="-3"/>
                      <w:sz w:val="20"/>
                      <w:szCs w:val="20"/>
                    </w:rPr>
                    <w:t xml:space="preserve"> товщини шпаклювання відкосів ручним способом до норми 15-183-4</w:t>
                  </w:r>
                </w:p>
              </w:tc>
              <w:tc>
                <w:tcPr>
                  <w:tcW w:w="1276" w:type="dxa"/>
                  <w:gridSpan w:val="2"/>
                  <w:tcBorders>
                    <w:top w:val="single" w:sz="4" w:space="0" w:color="auto"/>
                    <w:left w:val="single" w:sz="4" w:space="0" w:color="auto"/>
                    <w:bottom w:val="single" w:sz="4" w:space="0" w:color="auto"/>
                    <w:right w:val="single" w:sz="4" w:space="0" w:color="auto"/>
                  </w:tcBorders>
                  <w:hideMark/>
                </w:tcPr>
                <w:p w14:paraId="22050BDB" w14:textId="77777777" w:rsidR="00752356" w:rsidRPr="00752356" w:rsidRDefault="00752356" w:rsidP="00752356">
                  <w:pPr>
                    <w:keepLines/>
                    <w:autoSpaceDE w:val="0"/>
                    <w:autoSpaceDN w:val="0"/>
                    <w:jc w:val="center"/>
                    <w:rPr>
                      <w:sz w:val="20"/>
                      <w:szCs w:val="20"/>
                    </w:rPr>
                  </w:pPr>
                  <w:r w:rsidRPr="00752356">
                    <w:rPr>
                      <w:spacing w:val="-3"/>
                      <w:sz w:val="20"/>
                      <w:szCs w:val="20"/>
                    </w:rPr>
                    <w:t>100 метрів квадратних</w:t>
                  </w:r>
                </w:p>
              </w:tc>
              <w:tc>
                <w:tcPr>
                  <w:tcW w:w="1134" w:type="dxa"/>
                  <w:tcBorders>
                    <w:top w:val="single" w:sz="4" w:space="0" w:color="auto"/>
                    <w:left w:val="single" w:sz="4" w:space="0" w:color="auto"/>
                    <w:bottom w:val="single" w:sz="4" w:space="0" w:color="auto"/>
                    <w:right w:val="single" w:sz="4" w:space="0" w:color="auto"/>
                  </w:tcBorders>
                  <w:hideMark/>
                </w:tcPr>
                <w:p w14:paraId="36A4A24E" w14:textId="77777777" w:rsidR="00752356" w:rsidRPr="00752356" w:rsidRDefault="00752356" w:rsidP="00752356">
                  <w:pPr>
                    <w:keepLines/>
                    <w:autoSpaceDE w:val="0"/>
                    <w:autoSpaceDN w:val="0"/>
                    <w:jc w:val="right"/>
                    <w:rPr>
                      <w:sz w:val="20"/>
                      <w:szCs w:val="20"/>
                    </w:rPr>
                  </w:pPr>
                  <w:r w:rsidRPr="00752356">
                    <w:rPr>
                      <w:spacing w:val="-3"/>
                      <w:sz w:val="20"/>
                      <w:szCs w:val="20"/>
                    </w:rPr>
                    <w:t>1,29</w:t>
                  </w:r>
                </w:p>
              </w:tc>
            </w:tr>
            <w:tr w:rsidR="00752356" w:rsidRPr="00E07BD1" w14:paraId="2E977B87" w14:textId="77777777" w:rsidTr="00AD2612">
              <w:tc>
                <w:tcPr>
                  <w:tcW w:w="762" w:type="dxa"/>
                  <w:tcBorders>
                    <w:top w:val="single" w:sz="4" w:space="0" w:color="auto"/>
                    <w:left w:val="single" w:sz="4" w:space="0" w:color="auto"/>
                    <w:bottom w:val="single" w:sz="4" w:space="0" w:color="auto"/>
                    <w:right w:val="single" w:sz="4" w:space="0" w:color="auto"/>
                  </w:tcBorders>
                  <w:hideMark/>
                </w:tcPr>
                <w:p w14:paraId="6950F8C4" w14:textId="77777777" w:rsidR="00752356" w:rsidRPr="00752356" w:rsidRDefault="00752356" w:rsidP="00752356">
                  <w:pPr>
                    <w:keepLines/>
                    <w:autoSpaceDE w:val="0"/>
                    <w:autoSpaceDN w:val="0"/>
                    <w:jc w:val="right"/>
                    <w:rPr>
                      <w:sz w:val="20"/>
                      <w:szCs w:val="20"/>
                    </w:rPr>
                  </w:pPr>
                  <w:r w:rsidRPr="00752356">
                    <w:rPr>
                      <w:spacing w:val="-3"/>
                      <w:sz w:val="20"/>
                      <w:szCs w:val="20"/>
                    </w:rPr>
                    <w:t>18</w:t>
                  </w:r>
                </w:p>
              </w:tc>
              <w:tc>
                <w:tcPr>
                  <w:tcW w:w="4961" w:type="dxa"/>
                  <w:tcBorders>
                    <w:top w:val="single" w:sz="4" w:space="0" w:color="auto"/>
                    <w:left w:val="single" w:sz="4" w:space="0" w:color="auto"/>
                    <w:bottom w:val="single" w:sz="4" w:space="0" w:color="auto"/>
                    <w:right w:val="single" w:sz="4" w:space="0" w:color="auto"/>
                  </w:tcBorders>
                  <w:hideMark/>
                </w:tcPr>
                <w:p w14:paraId="626469B1" w14:textId="77777777" w:rsidR="00752356" w:rsidRPr="00752356" w:rsidRDefault="00752356" w:rsidP="00752356">
                  <w:pPr>
                    <w:keepLines/>
                    <w:autoSpaceDE w:val="0"/>
                    <w:autoSpaceDN w:val="0"/>
                    <w:rPr>
                      <w:spacing w:val="-3"/>
                      <w:sz w:val="20"/>
                      <w:szCs w:val="20"/>
                    </w:rPr>
                  </w:pPr>
                  <w:proofErr w:type="spellStart"/>
                  <w:r w:rsidRPr="00752356">
                    <w:rPr>
                      <w:spacing w:val="-3"/>
                      <w:sz w:val="20"/>
                      <w:szCs w:val="20"/>
                    </w:rPr>
                    <w:t>Полiвiнiлацетатне</w:t>
                  </w:r>
                  <w:proofErr w:type="spellEnd"/>
                  <w:r w:rsidRPr="00752356">
                    <w:rPr>
                      <w:spacing w:val="-3"/>
                      <w:sz w:val="20"/>
                      <w:szCs w:val="20"/>
                    </w:rPr>
                    <w:t xml:space="preserve"> фарбування зовнішніх укосів з риштувань по </w:t>
                  </w:r>
                  <w:proofErr w:type="spellStart"/>
                  <w:r w:rsidRPr="00752356">
                    <w:rPr>
                      <w:spacing w:val="-3"/>
                      <w:sz w:val="20"/>
                      <w:szCs w:val="20"/>
                    </w:rPr>
                    <w:t>пiдготовленiй</w:t>
                  </w:r>
                  <w:proofErr w:type="spellEnd"/>
                  <w:r w:rsidRPr="00752356">
                    <w:rPr>
                      <w:spacing w:val="-3"/>
                      <w:sz w:val="20"/>
                      <w:szCs w:val="20"/>
                    </w:rPr>
                    <w:t xml:space="preserve"> </w:t>
                  </w:r>
                  <w:proofErr w:type="spellStart"/>
                  <w:r w:rsidRPr="00752356">
                    <w:rPr>
                      <w:spacing w:val="-3"/>
                      <w:sz w:val="20"/>
                      <w:szCs w:val="20"/>
                    </w:rPr>
                    <w:t>поверхнi</w:t>
                  </w:r>
                  <w:proofErr w:type="spellEnd"/>
                </w:p>
              </w:tc>
              <w:tc>
                <w:tcPr>
                  <w:tcW w:w="1276" w:type="dxa"/>
                  <w:gridSpan w:val="2"/>
                  <w:tcBorders>
                    <w:top w:val="single" w:sz="4" w:space="0" w:color="auto"/>
                    <w:left w:val="single" w:sz="4" w:space="0" w:color="auto"/>
                    <w:bottom w:val="single" w:sz="4" w:space="0" w:color="auto"/>
                    <w:right w:val="single" w:sz="4" w:space="0" w:color="auto"/>
                  </w:tcBorders>
                  <w:hideMark/>
                </w:tcPr>
                <w:p w14:paraId="41379A1F" w14:textId="77777777" w:rsidR="00752356" w:rsidRPr="00752356" w:rsidRDefault="00752356" w:rsidP="00752356">
                  <w:pPr>
                    <w:keepLines/>
                    <w:autoSpaceDE w:val="0"/>
                    <w:autoSpaceDN w:val="0"/>
                    <w:jc w:val="center"/>
                    <w:rPr>
                      <w:sz w:val="20"/>
                      <w:szCs w:val="20"/>
                    </w:rPr>
                  </w:pPr>
                  <w:r w:rsidRPr="00752356">
                    <w:rPr>
                      <w:spacing w:val="-3"/>
                      <w:sz w:val="20"/>
                      <w:szCs w:val="20"/>
                    </w:rPr>
                    <w:t>100 метрів квадратних</w:t>
                  </w:r>
                </w:p>
              </w:tc>
              <w:tc>
                <w:tcPr>
                  <w:tcW w:w="1134" w:type="dxa"/>
                  <w:tcBorders>
                    <w:top w:val="single" w:sz="4" w:space="0" w:color="auto"/>
                    <w:left w:val="single" w:sz="4" w:space="0" w:color="auto"/>
                    <w:bottom w:val="single" w:sz="4" w:space="0" w:color="auto"/>
                    <w:right w:val="single" w:sz="4" w:space="0" w:color="auto"/>
                  </w:tcBorders>
                  <w:hideMark/>
                </w:tcPr>
                <w:p w14:paraId="0D20638B" w14:textId="77777777" w:rsidR="00752356" w:rsidRPr="00752356" w:rsidRDefault="00752356" w:rsidP="00752356">
                  <w:pPr>
                    <w:keepLines/>
                    <w:autoSpaceDE w:val="0"/>
                    <w:autoSpaceDN w:val="0"/>
                    <w:jc w:val="right"/>
                    <w:rPr>
                      <w:sz w:val="20"/>
                      <w:szCs w:val="20"/>
                    </w:rPr>
                  </w:pPr>
                  <w:r w:rsidRPr="00752356">
                    <w:rPr>
                      <w:spacing w:val="-3"/>
                      <w:sz w:val="20"/>
                      <w:szCs w:val="20"/>
                    </w:rPr>
                    <w:t>1,29</w:t>
                  </w:r>
                </w:p>
              </w:tc>
            </w:tr>
            <w:tr w:rsidR="00752356" w:rsidRPr="00E07BD1" w14:paraId="0BA50C69" w14:textId="77777777" w:rsidTr="00752356">
              <w:tc>
                <w:tcPr>
                  <w:tcW w:w="8133" w:type="dxa"/>
                  <w:gridSpan w:val="5"/>
                  <w:tcBorders>
                    <w:top w:val="single" w:sz="4" w:space="0" w:color="auto"/>
                    <w:left w:val="single" w:sz="4" w:space="0" w:color="auto"/>
                    <w:bottom w:val="single" w:sz="4" w:space="0" w:color="auto"/>
                    <w:right w:val="single" w:sz="4" w:space="0" w:color="auto"/>
                  </w:tcBorders>
                  <w:hideMark/>
                </w:tcPr>
                <w:p w14:paraId="046AAE15" w14:textId="77777777" w:rsidR="00752356" w:rsidRPr="00752356" w:rsidRDefault="00752356" w:rsidP="00752356">
                  <w:pPr>
                    <w:keepLines/>
                    <w:autoSpaceDE w:val="0"/>
                    <w:autoSpaceDN w:val="0"/>
                    <w:rPr>
                      <w:sz w:val="20"/>
                      <w:szCs w:val="20"/>
                    </w:rPr>
                  </w:pPr>
                  <w:r w:rsidRPr="00752356">
                    <w:rPr>
                      <w:spacing w:val="-3"/>
                      <w:sz w:val="20"/>
                      <w:szCs w:val="20"/>
                    </w:rPr>
                    <w:t>Різні роботи</w:t>
                  </w:r>
                  <w:r w:rsidRPr="00752356">
                    <w:rPr>
                      <w:sz w:val="20"/>
                      <w:szCs w:val="20"/>
                    </w:rPr>
                    <w:t xml:space="preserve"> </w:t>
                  </w:r>
                </w:p>
              </w:tc>
            </w:tr>
            <w:tr w:rsidR="00752356" w:rsidRPr="00E07BD1" w14:paraId="4D3B5C5E" w14:textId="77777777" w:rsidTr="00AD2612">
              <w:tc>
                <w:tcPr>
                  <w:tcW w:w="762" w:type="dxa"/>
                  <w:tcBorders>
                    <w:top w:val="single" w:sz="4" w:space="0" w:color="auto"/>
                    <w:left w:val="single" w:sz="4" w:space="0" w:color="auto"/>
                    <w:bottom w:val="single" w:sz="4" w:space="0" w:color="auto"/>
                    <w:right w:val="single" w:sz="4" w:space="0" w:color="auto"/>
                  </w:tcBorders>
                  <w:hideMark/>
                </w:tcPr>
                <w:p w14:paraId="55D9D523" w14:textId="77777777" w:rsidR="00752356" w:rsidRPr="00752356" w:rsidRDefault="00752356" w:rsidP="00752356">
                  <w:pPr>
                    <w:keepLines/>
                    <w:autoSpaceDE w:val="0"/>
                    <w:autoSpaceDN w:val="0"/>
                    <w:jc w:val="right"/>
                    <w:rPr>
                      <w:sz w:val="20"/>
                      <w:szCs w:val="20"/>
                    </w:rPr>
                  </w:pPr>
                  <w:r w:rsidRPr="00752356">
                    <w:rPr>
                      <w:spacing w:val="-3"/>
                      <w:sz w:val="20"/>
                      <w:szCs w:val="20"/>
                    </w:rPr>
                    <w:t>19</w:t>
                  </w:r>
                </w:p>
              </w:tc>
              <w:tc>
                <w:tcPr>
                  <w:tcW w:w="4961" w:type="dxa"/>
                  <w:tcBorders>
                    <w:top w:val="single" w:sz="4" w:space="0" w:color="auto"/>
                    <w:left w:val="single" w:sz="4" w:space="0" w:color="auto"/>
                    <w:bottom w:val="single" w:sz="4" w:space="0" w:color="auto"/>
                    <w:right w:val="single" w:sz="4" w:space="0" w:color="auto"/>
                  </w:tcBorders>
                  <w:hideMark/>
                </w:tcPr>
                <w:p w14:paraId="20D27403" w14:textId="77777777" w:rsidR="00752356" w:rsidRPr="00752356" w:rsidRDefault="00752356" w:rsidP="00752356">
                  <w:pPr>
                    <w:keepLines/>
                    <w:autoSpaceDE w:val="0"/>
                    <w:autoSpaceDN w:val="0"/>
                    <w:rPr>
                      <w:sz w:val="20"/>
                      <w:szCs w:val="20"/>
                    </w:rPr>
                  </w:pPr>
                  <w:r w:rsidRPr="00752356">
                    <w:rPr>
                      <w:spacing w:val="-3"/>
                      <w:sz w:val="20"/>
                      <w:szCs w:val="20"/>
                    </w:rPr>
                    <w:t xml:space="preserve">Улаштування </w:t>
                  </w:r>
                  <w:proofErr w:type="spellStart"/>
                  <w:r w:rsidRPr="00752356">
                    <w:rPr>
                      <w:spacing w:val="-3"/>
                      <w:sz w:val="20"/>
                      <w:szCs w:val="20"/>
                    </w:rPr>
                    <w:t>нижнiх</w:t>
                  </w:r>
                  <w:proofErr w:type="spellEnd"/>
                  <w:r w:rsidRPr="00752356">
                    <w:rPr>
                      <w:spacing w:val="-3"/>
                      <w:sz w:val="20"/>
                      <w:szCs w:val="20"/>
                    </w:rPr>
                    <w:t xml:space="preserve"> </w:t>
                  </w:r>
                  <w:proofErr w:type="spellStart"/>
                  <w:r w:rsidRPr="00752356">
                    <w:rPr>
                      <w:spacing w:val="-3"/>
                      <w:sz w:val="20"/>
                      <w:szCs w:val="20"/>
                    </w:rPr>
                    <w:t>заглушин</w:t>
                  </w:r>
                  <w:proofErr w:type="spellEnd"/>
                </w:p>
              </w:tc>
              <w:tc>
                <w:tcPr>
                  <w:tcW w:w="1276" w:type="dxa"/>
                  <w:gridSpan w:val="2"/>
                  <w:tcBorders>
                    <w:top w:val="single" w:sz="4" w:space="0" w:color="auto"/>
                    <w:left w:val="single" w:sz="4" w:space="0" w:color="auto"/>
                    <w:bottom w:val="single" w:sz="4" w:space="0" w:color="auto"/>
                    <w:right w:val="single" w:sz="4" w:space="0" w:color="auto"/>
                  </w:tcBorders>
                  <w:hideMark/>
                </w:tcPr>
                <w:p w14:paraId="44B957D4" w14:textId="77777777" w:rsidR="00752356" w:rsidRPr="00752356" w:rsidRDefault="00752356" w:rsidP="00752356">
                  <w:pPr>
                    <w:keepLines/>
                    <w:autoSpaceDE w:val="0"/>
                    <w:autoSpaceDN w:val="0"/>
                    <w:jc w:val="center"/>
                    <w:rPr>
                      <w:sz w:val="20"/>
                      <w:szCs w:val="20"/>
                    </w:rPr>
                  </w:pPr>
                  <w:r w:rsidRPr="00752356">
                    <w:rPr>
                      <w:spacing w:val="-3"/>
                      <w:sz w:val="20"/>
                      <w:szCs w:val="20"/>
                    </w:rPr>
                    <w:t>100 метрів квадратних</w:t>
                  </w:r>
                </w:p>
              </w:tc>
              <w:tc>
                <w:tcPr>
                  <w:tcW w:w="1134" w:type="dxa"/>
                  <w:tcBorders>
                    <w:top w:val="single" w:sz="4" w:space="0" w:color="auto"/>
                    <w:left w:val="single" w:sz="4" w:space="0" w:color="auto"/>
                    <w:bottom w:val="single" w:sz="4" w:space="0" w:color="auto"/>
                    <w:right w:val="single" w:sz="4" w:space="0" w:color="auto"/>
                  </w:tcBorders>
                  <w:hideMark/>
                </w:tcPr>
                <w:p w14:paraId="156B3776" w14:textId="77777777" w:rsidR="00752356" w:rsidRPr="00752356" w:rsidRDefault="00752356" w:rsidP="00752356">
                  <w:pPr>
                    <w:keepLines/>
                    <w:autoSpaceDE w:val="0"/>
                    <w:autoSpaceDN w:val="0"/>
                    <w:jc w:val="right"/>
                    <w:rPr>
                      <w:sz w:val="20"/>
                      <w:szCs w:val="20"/>
                    </w:rPr>
                  </w:pPr>
                  <w:r w:rsidRPr="00752356">
                    <w:rPr>
                      <w:spacing w:val="-3"/>
                      <w:sz w:val="20"/>
                      <w:szCs w:val="20"/>
                    </w:rPr>
                    <w:t>0,2785</w:t>
                  </w:r>
                </w:p>
              </w:tc>
            </w:tr>
            <w:tr w:rsidR="00752356" w:rsidRPr="00E07BD1" w14:paraId="127C99B1" w14:textId="77777777" w:rsidTr="00AD2612">
              <w:tc>
                <w:tcPr>
                  <w:tcW w:w="762" w:type="dxa"/>
                  <w:tcBorders>
                    <w:top w:val="single" w:sz="4" w:space="0" w:color="auto"/>
                    <w:left w:val="single" w:sz="4" w:space="0" w:color="auto"/>
                    <w:bottom w:val="single" w:sz="4" w:space="0" w:color="auto"/>
                    <w:right w:val="single" w:sz="4" w:space="0" w:color="auto"/>
                  </w:tcBorders>
                  <w:hideMark/>
                </w:tcPr>
                <w:p w14:paraId="79536C52" w14:textId="77777777" w:rsidR="00752356" w:rsidRPr="00752356" w:rsidRDefault="00752356" w:rsidP="00752356">
                  <w:pPr>
                    <w:keepLines/>
                    <w:autoSpaceDE w:val="0"/>
                    <w:autoSpaceDN w:val="0"/>
                    <w:jc w:val="right"/>
                    <w:rPr>
                      <w:sz w:val="20"/>
                      <w:szCs w:val="20"/>
                    </w:rPr>
                  </w:pPr>
                  <w:r w:rsidRPr="00752356">
                    <w:rPr>
                      <w:spacing w:val="-3"/>
                      <w:sz w:val="20"/>
                      <w:szCs w:val="20"/>
                    </w:rPr>
                    <w:t>20</w:t>
                  </w:r>
                </w:p>
              </w:tc>
              <w:tc>
                <w:tcPr>
                  <w:tcW w:w="4961" w:type="dxa"/>
                  <w:tcBorders>
                    <w:top w:val="single" w:sz="4" w:space="0" w:color="auto"/>
                    <w:left w:val="single" w:sz="4" w:space="0" w:color="auto"/>
                    <w:bottom w:val="single" w:sz="4" w:space="0" w:color="auto"/>
                    <w:right w:val="single" w:sz="4" w:space="0" w:color="auto"/>
                  </w:tcBorders>
                  <w:hideMark/>
                </w:tcPr>
                <w:p w14:paraId="106F6E64" w14:textId="77777777" w:rsidR="00752356" w:rsidRPr="00752356" w:rsidRDefault="00752356" w:rsidP="00752356">
                  <w:pPr>
                    <w:keepLines/>
                    <w:autoSpaceDE w:val="0"/>
                    <w:autoSpaceDN w:val="0"/>
                    <w:rPr>
                      <w:spacing w:val="-3"/>
                      <w:sz w:val="20"/>
                      <w:szCs w:val="20"/>
                    </w:rPr>
                  </w:pPr>
                  <w:r w:rsidRPr="00752356">
                    <w:rPr>
                      <w:spacing w:val="-3"/>
                      <w:sz w:val="20"/>
                      <w:szCs w:val="20"/>
                    </w:rPr>
                    <w:t xml:space="preserve">Очищення вручну внутрішніх поверхонь підвіконників від </w:t>
                  </w:r>
                  <w:proofErr w:type="spellStart"/>
                  <w:r w:rsidRPr="00752356">
                    <w:rPr>
                      <w:spacing w:val="-3"/>
                      <w:sz w:val="20"/>
                      <w:szCs w:val="20"/>
                    </w:rPr>
                    <w:t>олiйної</w:t>
                  </w:r>
                  <w:proofErr w:type="spellEnd"/>
                  <w:r w:rsidRPr="00752356">
                    <w:rPr>
                      <w:spacing w:val="-3"/>
                      <w:sz w:val="20"/>
                      <w:szCs w:val="20"/>
                    </w:rPr>
                    <w:t xml:space="preserve"> фарби</w:t>
                  </w:r>
                </w:p>
              </w:tc>
              <w:tc>
                <w:tcPr>
                  <w:tcW w:w="1276" w:type="dxa"/>
                  <w:gridSpan w:val="2"/>
                  <w:tcBorders>
                    <w:top w:val="single" w:sz="4" w:space="0" w:color="auto"/>
                    <w:left w:val="single" w:sz="4" w:space="0" w:color="auto"/>
                    <w:bottom w:val="single" w:sz="4" w:space="0" w:color="auto"/>
                    <w:right w:val="single" w:sz="4" w:space="0" w:color="auto"/>
                  </w:tcBorders>
                  <w:hideMark/>
                </w:tcPr>
                <w:p w14:paraId="1DEABBAF" w14:textId="77777777" w:rsidR="00752356" w:rsidRPr="00752356" w:rsidRDefault="00752356" w:rsidP="00752356">
                  <w:pPr>
                    <w:keepLines/>
                    <w:autoSpaceDE w:val="0"/>
                    <w:autoSpaceDN w:val="0"/>
                    <w:jc w:val="center"/>
                    <w:rPr>
                      <w:sz w:val="20"/>
                      <w:szCs w:val="20"/>
                    </w:rPr>
                  </w:pPr>
                  <w:r w:rsidRPr="00752356">
                    <w:rPr>
                      <w:spacing w:val="-3"/>
                      <w:sz w:val="20"/>
                      <w:szCs w:val="20"/>
                    </w:rPr>
                    <w:t>100 метрів квадратних</w:t>
                  </w:r>
                </w:p>
              </w:tc>
              <w:tc>
                <w:tcPr>
                  <w:tcW w:w="1134" w:type="dxa"/>
                  <w:tcBorders>
                    <w:top w:val="single" w:sz="4" w:space="0" w:color="auto"/>
                    <w:left w:val="single" w:sz="4" w:space="0" w:color="auto"/>
                    <w:bottom w:val="single" w:sz="4" w:space="0" w:color="auto"/>
                    <w:right w:val="single" w:sz="4" w:space="0" w:color="auto"/>
                  </w:tcBorders>
                  <w:hideMark/>
                </w:tcPr>
                <w:p w14:paraId="512EFBBE" w14:textId="77777777" w:rsidR="00752356" w:rsidRPr="00752356" w:rsidRDefault="00752356" w:rsidP="00752356">
                  <w:pPr>
                    <w:keepLines/>
                    <w:autoSpaceDE w:val="0"/>
                    <w:autoSpaceDN w:val="0"/>
                    <w:jc w:val="right"/>
                    <w:rPr>
                      <w:sz w:val="20"/>
                      <w:szCs w:val="20"/>
                    </w:rPr>
                  </w:pPr>
                  <w:r w:rsidRPr="00752356">
                    <w:rPr>
                      <w:spacing w:val="-3"/>
                      <w:sz w:val="20"/>
                      <w:szCs w:val="20"/>
                    </w:rPr>
                    <w:t>1,2931</w:t>
                  </w:r>
                </w:p>
              </w:tc>
            </w:tr>
            <w:tr w:rsidR="00752356" w:rsidRPr="00E07BD1" w14:paraId="3A4156AB" w14:textId="77777777" w:rsidTr="00AD2612">
              <w:tc>
                <w:tcPr>
                  <w:tcW w:w="762" w:type="dxa"/>
                  <w:tcBorders>
                    <w:top w:val="single" w:sz="4" w:space="0" w:color="auto"/>
                    <w:left w:val="single" w:sz="4" w:space="0" w:color="auto"/>
                    <w:bottom w:val="single" w:sz="4" w:space="0" w:color="auto"/>
                    <w:right w:val="single" w:sz="4" w:space="0" w:color="auto"/>
                  </w:tcBorders>
                  <w:hideMark/>
                </w:tcPr>
                <w:p w14:paraId="5120E3D5" w14:textId="77777777" w:rsidR="00752356" w:rsidRPr="00752356" w:rsidRDefault="00752356" w:rsidP="00752356">
                  <w:pPr>
                    <w:keepLines/>
                    <w:autoSpaceDE w:val="0"/>
                    <w:autoSpaceDN w:val="0"/>
                    <w:jc w:val="right"/>
                    <w:rPr>
                      <w:sz w:val="20"/>
                      <w:szCs w:val="20"/>
                    </w:rPr>
                  </w:pPr>
                  <w:r w:rsidRPr="00752356">
                    <w:rPr>
                      <w:spacing w:val="-3"/>
                      <w:sz w:val="20"/>
                      <w:szCs w:val="20"/>
                    </w:rPr>
                    <w:t>21</w:t>
                  </w:r>
                </w:p>
              </w:tc>
              <w:tc>
                <w:tcPr>
                  <w:tcW w:w="4961" w:type="dxa"/>
                  <w:tcBorders>
                    <w:top w:val="single" w:sz="4" w:space="0" w:color="auto"/>
                    <w:left w:val="single" w:sz="4" w:space="0" w:color="auto"/>
                    <w:bottom w:val="single" w:sz="4" w:space="0" w:color="auto"/>
                    <w:right w:val="single" w:sz="4" w:space="0" w:color="auto"/>
                  </w:tcBorders>
                  <w:hideMark/>
                </w:tcPr>
                <w:p w14:paraId="75D1359F" w14:textId="77777777" w:rsidR="00752356" w:rsidRPr="00752356" w:rsidRDefault="00752356" w:rsidP="00752356">
                  <w:pPr>
                    <w:keepLines/>
                    <w:autoSpaceDE w:val="0"/>
                    <w:autoSpaceDN w:val="0"/>
                    <w:rPr>
                      <w:spacing w:val="-3"/>
                      <w:sz w:val="20"/>
                      <w:szCs w:val="20"/>
                    </w:rPr>
                  </w:pPr>
                  <w:r w:rsidRPr="00752356">
                    <w:rPr>
                      <w:spacing w:val="-3"/>
                      <w:sz w:val="20"/>
                      <w:szCs w:val="20"/>
                    </w:rPr>
                    <w:t xml:space="preserve">Шпаклювання бетонних підвіконників </w:t>
                  </w:r>
                  <w:proofErr w:type="spellStart"/>
                  <w:r w:rsidRPr="00752356">
                    <w:rPr>
                      <w:spacing w:val="-3"/>
                      <w:sz w:val="20"/>
                      <w:szCs w:val="20"/>
                    </w:rPr>
                    <w:t>шпаклiвкою</w:t>
                  </w:r>
                  <w:proofErr w:type="spellEnd"/>
                </w:p>
              </w:tc>
              <w:tc>
                <w:tcPr>
                  <w:tcW w:w="1276" w:type="dxa"/>
                  <w:gridSpan w:val="2"/>
                  <w:tcBorders>
                    <w:top w:val="single" w:sz="4" w:space="0" w:color="auto"/>
                    <w:left w:val="single" w:sz="4" w:space="0" w:color="auto"/>
                    <w:bottom w:val="single" w:sz="4" w:space="0" w:color="auto"/>
                    <w:right w:val="single" w:sz="4" w:space="0" w:color="auto"/>
                  </w:tcBorders>
                  <w:hideMark/>
                </w:tcPr>
                <w:p w14:paraId="76030D65" w14:textId="77777777" w:rsidR="00752356" w:rsidRPr="00752356" w:rsidRDefault="00752356" w:rsidP="00752356">
                  <w:pPr>
                    <w:keepLines/>
                    <w:autoSpaceDE w:val="0"/>
                    <w:autoSpaceDN w:val="0"/>
                    <w:jc w:val="center"/>
                    <w:rPr>
                      <w:sz w:val="20"/>
                      <w:szCs w:val="20"/>
                    </w:rPr>
                  </w:pPr>
                  <w:r w:rsidRPr="00752356">
                    <w:rPr>
                      <w:spacing w:val="-3"/>
                      <w:sz w:val="20"/>
                      <w:szCs w:val="20"/>
                    </w:rPr>
                    <w:t>100 метрів квадратних</w:t>
                  </w:r>
                </w:p>
              </w:tc>
              <w:tc>
                <w:tcPr>
                  <w:tcW w:w="1134" w:type="dxa"/>
                  <w:tcBorders>
                    <w:top w:val="single" w:sz="4" w:space="0" w:color="auto"/>
                    <w:left w:val="single" w:sz="4" w:space="0" w:color="auto"/>
                    <w:bottom w:val="single" w:sz="4" w:space="0" w:color="auto"/>
                    <w:right w:val="single" w:sz="4" w:space="0" w:color="auto"/>
                  </w:tcBorders>
                  <w:hideMark/>
                </w:tcPr>
                <w:p w14:paraId="6E25C69D" w14:textId="77777777" w:rsidR="00752356" w:rsidRPr="00752356" w:rsidRDefault="00752356" w:rsidP="00752356">
                  <w:pPr>
                    <w:keepLines/>
                    <w:autoSpaceDE w:val="0"/>
                    <w:autoSpaceDN w:val="0"/>
                    <w:jc w:val="right"/>
                    <w:rPr>
                      <w:sz w:val="20"/>
                      <w:szCs w:val="20"/>
                    </w:rPr>
                  </w:pPr>
                  <w:r w:rsidRPr="00752356">
                    <w:rPr>
                      <w:spacing w:val="-3"/>
                      <w:sz w:val="20"/>
                      <w:szCs w:val="20"/>
                    </w:rPr>
                    <w:t>1,2931</w:t>
                  </w:r>
                </w:p>
              </w:tc>
            </w:tr>
            <w:tr w:rsidR="00752356" w:rsidRPr="00E07BD1" w14:paraId="0AB753CE" w14:textId="77777777" w:rsidTr="00AD2612">
              <w:tc>
                <w:tcPr>
                  <w:tcW w:w="762" w:type="dxa"/>
                  <w:tcBorders>
                    <w:top w:val="single" w:sz="4" w:space="0" w:color="auto"/>
                    <w:left w:val="single" w:sz="4" w:space="0" w:color="auto"/>
                    <w:bottom w:val="single" w:sz="4" w:space="0" w:color="auto"/>
                    <w:right w:val="single" w:sz="4" w:space="0" w:color="auto"/>
                  </w:tcBorders>
                  <w:hideMark/>
                </w:tcPr>
                <w:p w14:paraId="77A6ABAB" w14:textId="77777777" w:rsidR="00752356" w:rsidRPr="00752356" w:rsidRDefault="00752356" w:rsidP="00752356">
                  <w:pPr>
                    <w:keepLines/>
                    <w:autoSpaceDE w:val="0"/>
                    <w:autoSpaceDN w:val="0"/>
                    <w:jc w:val="right"/>
                    <w:rPr>
                      <w:sz w:val="20"/>
                      <w:szCs w:val="20"/>
                    </w:rPr>
                  </w:pPr>
                  <w:r w:rsidRPr="00752356">
                    <w:rPr>
                      <w:spacing w:val="-3"/>
                      <w:sz w:val="20"/>
                      <w:szCs w:val="20"/>
                    </w:rPr>
                    <w:t>22</w:t>
                  </w:r>
                </w:p>
              </w:tc>
              <w:tc>
                <w:tcPr>
                  <w:tcW w:w="4961" w:type="dxa"/>
                  <w:tcBorders>
                    <w:top w:val="single" w:sz="4" w:space="0" w:color="auto"/>
                    <w:left w:val="single" w:sz="4" w:space="0" w:color="auto"/>
                    <w:bottom w:val="single" w:sz="4" w:space="0" w:color="auto"/>
                    <w:right w:val="single" w:sz="4" w:space="0" w:color="auto"/>
                  </w:tcBorders>
                  <w:hideMark/>
                </w:tcPr>
                <w:p w14:paraId="5014BF3F" w14:textId="77777777" w:rsidR="00752356" w:rsidRPr="00752356" w:rsidRDefault="00752356" w:rsidP="00752356">
                  <w:pPr>
                    <w:keepLines/>
                    <w:autoSpaceDE w:val="0"/>
                    <w:autoSpaceDN w:val="0"/>
                    <w:rPr>
                      <w:spacing w:val="-3"/>
                      <w:sz w:val="20"/>
                      <w:szCs w:val="20"/>
                    </w:rPr>
                  </w:pPr>
                  <w:r w:rsidRPr="00752356">
                    <w:rPr>
                      <w:spacing w:val="-3"/>
                      <w:sz w:val="20"/>
                      <w:szCs w:val="20"/>
                    </w:rPr>
                    <w:t xml:space="preserve">Додавати на 1 мм </w:t>
                  </w:r>
                  <w:proofErr w:type="spellStart"/>
                  <w:r w:rsidRPr="00752356">
                    <w:rPr>
                      <w:spacing w:val="-3"/>
                      <w:sz w:val="20"/>
                      <w:szCs w:val="20"/>
                    </w:rPr>
                    <w:t>змiни</w:t>
                  </w:r>
                  <w:proofErr w:type="spellEnd"/>
                  <w:r w:rsidRPr="00752356">
                    <w:rPr>
                      <w:spacing w:val="-3"/>
                      <w:sz w:val="20"/>
                      <w:szCs w:val="20"/>
                    </w:rPr>
                    <w:t xml:space="preserve"> товщини шпаклювання</w:t>
                  </w:r>
                </w:p>
              </w:tc>
              <w:tc>
                <w:tcPr>
                  <w:tcW w:w="1276" w:type="dxa"/>
                  <w:gridSpan w:val="2"/>
                  <w:tcBorders>
                    <w:top w:val="single" w:sz="4" w:space="0" w:color="auto"/>
                    <w:left w:val="single" w:sz="4" w:space="0" w:color="auto"/>
                    <w:bottom w:val="single" w:sz="4" w:space="0" w:color="auto"/>
                    <w:right w:val="single" w:sz="4" w:space="0" w:color="auto"/>
                  </w:tcBorders>
                  <w:hideMark/>
                </w:tcPr>
                <w:p w14:paraId="46F9C51A" w14:textId="77777777" w:rsidR="00752356" w:rsidRPr="00752356" w:rsidRDefault="00752356" w:rsidP="00752356">
                  <w:pPr>
                    <w:keepLines/>
                    <w:autoSpaceDE w:val="0"/>
                    <w:autoSpaceDN w:val="0"/>
                    <w:jc w:val="center"/>
                    <w:rPr>
                      <w:sz w:val="20"/>
                      <w:szCs w:val="20"/>
                    </w:rPr>
                  </w:pPr>
                  <w:r w:rsidRPr="00752356">
                    <w:rPr>
                      <w:spacing w:val="-3"/>
                      <w:sz w:val="20"/>
                      <w:szCs w:val="20"/>
                    </w:rPr>
                    <w:t>100 метрів квадратних</w:t>
                  </w:r>
                </w:p>
              </w:tc>
              <w:tc>
                <w:tcPr>
                  <w:tcW w:w="1134" w:type="dxa"/>
                  <w:tcBorders>
                    <w:top w:val="single" w:sz="4" w:space="0" w:color="auto"/>
                    <w:left w:val="single" w:sz="4" w:space="0" w:color="auto"/>
                    <w:bottom w:val="single" w:sz="4" w:space="0" w:color="auto"/>
                    <w:right w:val="single" w:sz="4" w:space="0" w:color="auto"/>
                  </w:tcBorders>
                  <w:hideMark/>
                </w:tcPr>
                <w:p w14:paraId="770B61E4" w14:textId="77777777" w:rsidR="00752356" w:rsidRPr="00752356" w:rsidRDefault="00752356" w:rsidP="00752356">
                  <w:pPr>
                    <w:keepLines/>
                    <w:autoSpaceDE w:val="0"/>
                    <w:autoSpaceDN w:val="0"/>
                    <w:jc w:val="right"/>
                    <w:rPr>
                      <w:sz w:val="20"/>
                      <w:szCs w:val="20"/>
                    </w:rPr>
                  </w:pPr>
                  <w:r w:rsidRPr="00752356">
                    <w:rPr>
                      <w:spacing w:val="-3"/>
                      <w:sz w:val="20"/>
                      <w:szCs w:val="20"/>
                    </w:rPr>
                    <w:t>1,2931</w:t>
                  </w:r>
                </w:p>
              </w:tc>
            </w:tr>
            <w:tr w:rsidR="00752356" w:rsidRPr="00E07BD1" w14:paraId="61C36B0A" w14:textId="77777777" w:rsidTr="00AD2612">
              <w:tc>
                <w:tcPr>
                  <w:tcW w:w="762" w:type="dxa"/>
                  <w:tcBorders>
                    <w:top w:val="single" w:sz="4" w:space="0" w:color="auto"/>
                    <w:left w:val="single" w:sz="4" w:space="0" w:color="auto"/>
                    <w:bottom w:val="single" w:sz="4" w:space="0" w:color="auto"/>
                    <w:right w:val="single" w:sz="4" w:space="0" w:color="auto"/>
                  </w:tcBorders>
                  <w:hideMark/>
                </w:tcPr>
                <w:p w14:paraId="3616AF92" w14:textId="77777777" w:rsidR="00752356" w:rsidRPr="00752356" w:rsidRDefault="00752356" w:rsidP="00752356">
                  <w:pPr>
                    <w:keepLines/>
                    <w:autoSpaceDE w:val="0"/>
                    <w:autoSpaceDN w:val="0"/>
                    <w:jc w:val="right"/>
                    <w:rPr>
                      <w:sz w:val="20"/>
                      <w:szCs w:val="20"/>
                    </w:rPr>
                  </w:pPr>
                  <w:r w:rsidRPr="00752356">
                    <w:rPr>
                      <w:spacing w:val="-3"/>
                      <w:sz w:val="20"/>
                      <w:szCs w:val="20"/>
                    </w:rPr>
                    <w:t>23</w:t>
                  </w:r>
                </w:p>
              </w:tc>
              <w:tc>
                <w:tcPr>
                  <w:tcW w:w="4961" w:type="dxa"/>
                  <w:tcBorders>
                    <w:top w:val="single" w:sz="4" w:space="0" w:color="auto"/>
                    <w:left w:val="single" w:sz="4" w:space="0" w:color="auto"/>
                    <w:bottom w:val="single" w:sz="4" w:space="0" w:color="auto"/>
                    <w:right w:val="single" w:sz="4" w:space="0" w:color="auto"/>
                  </w:tcBorders>
                  <w:hideMark/>
                </w:tcPr>
                <w:p w14:paraId="1F5A548D" w14:textId="77777777" w:rsidR="00752356" w:rsidRPr="00752356" w:rsidRDefault="00752356" w:rsidP="00752356">
                  <w:pPr>
                    <w:keepLines/>
                    <w:autoSpaceDE w:val="0"/>
                    <w:autoSpaceDN w:val="0"/>
                    <w:rPr>
                      <w:spacing w:val="-3"/>
                      <w:sz w:val="20"/>
                      <w:szCs w:val="20"/>
                    </w:rPr>
                  </w:pPr>
                  <w:r w:rsidRPr="00752356">
                    <w:rPr>
                      <w:spacing w:val="-3"/>
                      <w:sz w:val="20"/>
                      <w:szCs w:val="20"/>
                    </w:rPr>
                    <w:t>Установлення перфорованих штукатурних кутиків на підвіконники</w:t>
                  </w:r>
                </w:p>
              </w:tc>
              <w:tc>
                <w:tcPr>
                  <w:tcW w:w="1276" w:type="dxa"/>
                  <w:gridSpan w:val="2"/>
                  <w:tcBorders>
                    <w:top w:val="single" w:sz="4" w:space="0" w:color="auto"/>
                    <w:left w:val="single" w:sz="4" w:space="0" w:color="auto"/>
                    <w:bottom w:val="single" w:sz="4" w:space="0" w:color="auto"/>
                    <w:right w:val="single" w:sz="4" w:space="0" w:color="auto"/>
                  </w:tcBorders>
                  <w:hideMark/>
                </w:tcPr>
                <w:p w14:paraId="676A56E6" w14:textId="77777777" w:rsidR="00752356" w:rsidRPr="00752356" w:rsidRDefault="00752356" w:rsidP="00752356">
                  <w:pPr>
                    <w:keepLines/>
                    <w:autoSpaceDE w:val="0"/>
                    <w:autoSpaceDN w:val="0"/>
                    <w:jc w:val="center"/>
                    <w:rPr>
                      <w:sz w:val="20"/>
                      <w:szCs w:val="20"/>
                    </w:rPr>
                  </w:pPr>
                  <w:r w:rsidRPr="00752356">
                    <w:rPr>
                      <w:spacing w:val="-3"/>
                      <w:sz w:val="20"/>
                      <w:szCs w:val="20"/>
                    </w:rPr>
                    <w:t xml:space="preserve">100 метрів </w:t>
                  </w:r>
                </w:p>
              </w:tc>
              <w:tc>
                <w:tcPr>
                  <w:tcW w:w="1134" w:type="dxa"/>
                  <w:tcBorders>
                    <w:top w:val="single" w:sz="4" w:space="0" w:color="auto"/>
                    <w:left w:val="single" w:sz="4" w:space="0" w:color="auto"/>
                    <w:bottom w:val="single" w:sz="4" w:space="0" w:color="auto"/>
                    <w:right w:val="single" w:sz="4" w:space="0" w:color="auto"/>
                  </w:tcBorders>
                  <w:hideMark/>
                </w:tcPr>
                <w:p w14:paraId="75949FCD" w14:textId="77777777" w:rsidR="00752356" w:rsidRPr="00752356" w:rsidRDefault="00752356" w:rsidP="00752356">
                  <w:pPr>
                    <w:keepLines/>
                    <w:autoSpaceDE w:val="0"/>
                    <w:autoSpaceDN w:val="0"/>
                    <w:jc w:val="right"/>
                    <w:rPr>
                      <w:sz w:val="20"/>
                      <w:szCs w:val="20"/>
                    </w:rPr>
                  </w:pPr>
                  <w:r w:rsidRPr="00752356">
                    <w:rPr>
                      <w:spacing w:val="-3"/>
                      <w:sz w:val="20"/>
                      <w:szCs w:val="20"/>
                    </w:rPr>
                    <w:t>5,78</w:t>
                  </w:r>
                </w:p>
              </w:tc>
            </w:tr>
            <w:tr w:rsidR="00752356" w:rsidRPr="00E07BD1" w14:paraId="28B4322D" w14:textId="77777777" w:rsidTr="00AD2612">
              <w:tc>
                <w:tcPr>
                  <w:tcW w:w="762" w:type="dxa"/>
                  <w:tcBorders>
                    <w:top w:val="single" w:sz="4" w:space="0" w:color="auto"/>
                    <w:left w:val="single" w:sz="4" w:space="0" w:color="auto"/>
                    <w:bottom w:val="single" w:sz="4" w:space="0" w:color="auto"/>
                    <w:right w:val="single" w:sz="4" w:space="0" w:color="auto"/>
                  </w:tcBorders>
                  <w:hideMark/>
                </w:tcPr>
                <w:p w14:paraId="20EE4A4F" w14:textId="77777777" w:rsidR="00752356" w:rsidRPr="00752356" w:rsidRDefault="00752356" w:rsidP="00752356">
                  <w:pPr>
                    <w:keepLines/>
                    <w:autoSpaceDE w:val="0"/>
                    <w:autoSpaceDN w:val="0"/>
                    <w:jc w:val="right"/>
                    <w:rPr>
                      <w:sz w:val="20"/>
                      <w:szCs w:val="20"/>
                    </w:rPr>
                  </w:pPr>
                  <w:r w:rsidRPr="00752356">
                    <w:rPr>
                      <w:spacing w:val="-3"/>
                      <w:sz w:val="20"/>
                      <w:szCs w:val="20"/>
                    </w:rPr>
                    <w:lastRenderedPageBreak/>
                    <w:t>24</w:t>
                  </w:r>
                </w:p>
              </w:tc>
              <w:tc>
                <w:tcPr>
                  <w:tcW w:w="4961" w:type="dxa"/>
                  <w:tcBorders>
                    <w:top w:val="single" w:sz="4" w:space="0" w:color="auto"/>
                    <w:left w:val="single" w:sz="4" w:space="0" w:color="auto"/>
                    <w:bottom w:val="single" w:sz="4" w:space="0" w:color="auto"/>
                    <w:right w:val="single" w:sz="4" w:space="0" w:color="auto"/>
                  </w:tcBorders>
                  <w:hideMark/>
                </w:tcPr>
                <w:p w14:paraId="70A56CD9" w14:textId="77777777" w:rsidR="00752356" w:rsidRPr="00752356" w:rsidRDefault="00752356" w:rsidP="00752356">
                  <w:pPr>
                    <w:keepLines/>
                    <w:autoSpaceDE w:val="0"/>
                    <w:autoSpaceDN w:val="0"/>
                    <w:rPr>
                      <w:spacing w:val="-3"/>
                      <w:sz w:val="20"/>
                      <w:szCs w:val="20"/>
                    </w:rPr>
                  </w:pPr>
                  <w:proofErr w:type="spellStart"/>
                  <w:r w:rsidRPr="00752356">
                    <w:rPr>
                      <w:spacing w:val="-3"/>
                      <w:sz w:val="20"/>
                      <w:szCs w:val="20"/>
                    </w:rPr>
                    <w:t>Полiпшене</w:t>
                  </w:r>
                  <w:proofErr w:type="spellEnd"/>
                  <w:r w:rsidRPr="00752356">
                    <w:rPr>
                      <w:spacing w:val="-3"/>
                      <w:sz w:val="20"/>
                      <w:szCs w:val="20"/>
                    </w:rPr>
                    <w:t xml:space="preserve"> фарбування підвіконників </w:t>
                  </w:r>
                  <w:proofErr w:type="spellStart"/>
                  <w:r w:rsidRPr="00752356">
                    <w:rPr>
                      <w:spacing w:val="-3"/>
                      <w:sz w:val="20"/>
                      <w:szCs w:val="20"/>
                    </w:rPr>
                    <w:t>колером</w:t>
                  </w:r>
                  <w:proofErr w:type="spellEnd"/>
                  <w:r w:rsidRPr="00752356">
                    <w:rPr>
                      <w:spacing w:val="-3"/>
                      <w:sz w:val="20"/>
                      <w:szCs w:val="20"/>
                    </w:rPr>
                    <w:t xml:space="preserve"> </w:t>
                  </w:r>
                  <w:proofErr w:type="spellStart"/>
                  <w:r w:rsidRPr="00752356">
                    <w:rPr>
                      <w:spacing w:val="-3"/>
                      <w:sz w:val="20"/>
                      <w:szCs w:val="20"/>
                    </w:rPr>
                    <w:t>олiйним</w:t>
                  </w:r>
                  <w:proofErr w:type="spellEnd"/>
                  <w:r w:rsidRPr="00752356">
                    <w:rPr>
                      <w:spacing w:val="-3"/>
                      <w:sz w:val="20"/>
                      <w:szCs w:val="20"/>
                    </w:rPr>
                    <w:t xml:space="preserve"> по </w:t>
                  </w:r>
                  <w:proofErr w:type="spellStart"/>
                  <w:r w:rsidRPr="00752356">
                    <w:rPr>
                      <w:spacing w:val="-3"/>
                      <w:sz w:val="20"/>
                      <w:szCs w:val="20"/>
                    </w:rPr>
                    <w:t>збiрних</w:t>
                  </w:r>
                  <w:proofErr w:type="spellEnd"/>
                  <w:r w:rsidRPr="00752356">
                    <w:rPr>
                      <w:spacing w:val="-3"/>
                      <w:sz w:val="20"/>
                      <w:szCs w:val="20"/>
                    </w:rPr>
                    <w:t xml:space="preserve"> </w:t>
                  </w:r>
                  <w:proofErr w:type="spellStart"/>
                  <w:r w:rsidRPr="00752356">
                    <w:rPr>
                      <w:spacing w:val="-3"/>
                      <w:sz w:val="20"/>
                      <w:szCs w:val="20"/>
                    </w:rPr>
                    <w:t>конструкцiях</w:t>
                  </w:r>
                  <w:proofErr w:type="spellEnd"/>
                  <w:r w:rsidRPr="00752356">
                    <w:rPr>
                      <w:spacing w:val="-3"/>
                      <w:sz w:val="20"/>
                      <w:szCs w:val="20"/>
                    </w:rPr>
                    <w:t xml:space="preserve">, </w:t>
                  </w:r>
                  <w:proofErr w:type="spellStart"/>
                  <w:r w:rsidRPr="00752356">
                    <w:rPr>
                      <w:spacing w:val="-3"/>
                      <w:sz w:val="20"/>
                      <w:szCs w:val="20"/>
                    </w:rPr>
                    <w:t>пiдготовлених</w:t>
                  </w:r>
                  <w:proofErr w:type="spellEnd"/>
                  <w:r w:rsidRPr="00752356">
                    <w:rPr>
                      <w:spacing w:val="-3"/>
                      <w:sz w:val="20"/>
                      <w:szCs w:val="20"/>
                    </w:rPr>
                    <w:t xml:space="preserve"> </w:t>
                  </w:r>
                  <w:proofErr w:type="spellStart"/>
                  <w:r w:rsidRPr="00752356">
                    <w:rPr>
                      <w:spacing w:val="-3"/>
                      <w:sz w:val="20"/>
                      <w:szCs w:val="20"/>
                    </w:rPr>
                    <w:t>пiд</w:t>
                  </w:r>
                  <w:proofErr w:type="spellEnd"/>
                  <w:r w:rsidRPr="00752356">
                    <w:rPr>
                      <w:spacing w:val="-3"/>
                      <w:sz w:val="20"/>
                      <w:szCs w:val="20"/>
                    </w:rPr>
                    <w:t xml:space="preserve"> фарбування</w:t>
                  </w:r>
                </w:p>
              </w:tc>
              <w:tc>
                <w:tcPr>
                  <w:tcW w:w="1276" w:type="dxa"/>
                  <w:gridSpan w:val="2"/>
                  <w:tcBorders>
                    <w:top w:val="single" w:sz="4" w:space="0" w:color="auto"/>
                    <w:left w:val="single" w:sz="4" w:space="0" w:color="auto"/>
                    <w:bottom w:val="single" w:sz="4" w:space="0" w:color="auto"/>
                    <w:right w:val="single" w:sz="4" w:space="0" w:color="auto"/>
                  </w:tcBorders>
                  <w:hideMark/>
                </w:tcPr>
                <w:p w14:paraId="154DAADC" w14:textId="77777777" w:rsidR="00752356" w:rsidRPr="00752356" w:rsidRDefault="00752356" w:rsidP="00752356">
                  <w:pPr>
                    <w:keepLines/>
                    <w:autoSpaceDE w:val="0"/>
                    <w:autoSpaceDN w:val="0"/>
                    <w:jc w:val="center"/>
                    <w:rPr>
                      <w:sz w:val="20"/>
                      <w:szCs w:val="20"/>
                    </w:rPr>
                  </w:pPr>
                  <w:r w:rsidRPr="00752356">
                    <w:rPr>
                      <w:spacing w:val="-3"/>
                      <w:sz w:val="20"/>
                      <w:szCs w:val="20"/>
                    </w:rPr>
                    <w:t>100 метрів квадратних</w:t>
                  </w:r>
                </w:p>
              </w:tc>
              <w:tc>
                <w:tcPr>
                  <w:tcW w:w="1134" w:type="dxa"/>
                  <w:tcBorders>
                    <w:top w:val="single" w:sz="4" w:space="0" w:color="auto"/>
                    <w:left w:val="single" w:sz="4" w:space="0" w:color="auto"/>
                    <w:bottom w:val="single" w:sz="4" w:space="0" w:color="auto"/>
                    <w:right w:val="single" w:sz="4" w:space="0" w:color="auto"/>
                  </w:tcBorders>
                  <w:hideMark/>
                </w:tcPr>
                <w:p w14:paraId="5FA06E4C" w14:textId="77777777" w:rsidR="00752356" w:rsidRPr="00752356" w:rsidRDefault="00752356" w:rsidP="00752356">
                  <w:pPr>
                    <w:keepLines/>
                    <w:autoSpaceDE w:val="0"/>
                    <w:autoSpaceDN w:val="0"/>
                    <w:jc w:val="right"/>
                    <w:rPr>
                      <w:sz w:val="20"/>
                      <w:szCs w:val="20"/>
                    </w:rPr>
                  </w:pPr>
                  <w:r w:rsidRPr="00752356">
                    <w:rPr>
                      <w:spacing w:val="-3"/>
                      <w:sz w:val="20"/>
                      <w:szCs w:val="20"/>
                    </w:rPr>
                    <w:t>1,2931</w:t>
                  </w:r>
                </w:p>
              </w:tc>
            </w:tr>
            <w:tr w:rsidR="00752356" w:rsidRPr="00E07BD1" w14:paraId="3E579936" w14:textId="77777777" w:rsidTr="00AD2612">
              <w:tc>
                <w:tcPr>
                  <w:tcW w:w="762" w:type="dxa"/>
                  <w:tcBorders>
                    <w:top w:val="single" w:sz="4" w:space="0" w:color="auto"/>
                    <w:left w:val="single" w:sz="4" w:space="0" w:color="auto"/>
                    <w:bottom w:val="single" w:sz="4" w:space="0" w:color="auto"/>
                    <w:right w:val="single" w:sz="4" w:space="0" w:color="auto"/>
                  </w:tcBorders>
                  <w:hideMark/>
                </w:tcPr>
                <w:p w14:paraId="23F5B6A6" w14:textId="77777777" w:rsidR="00752356" w:rsidRPr="00752356" w:rsidRDefault="00752356" w:rsidP="00752356">
                  <w:pPr>
                    <w:keepLines/>
                    <w:autoSpaceDE w:val="0"/>
                    <w:autoSpaceDN w:val="0"/>
                    <w:jc w:val="right"/>
                    <w:rPr>
                      <w:sz w:val="20"/>
                      <w:szCs w:val="20"/>
                    </w:rPr>
                  </w:pPr>
                  <w:r w:rsidRPr="00752356">
                    <w:rPr>
                      <w:spacing w:val="-3"/>
                      <w:sz w:val="20"/>
                      <w:szCs w:val="20"/>
                    </w:rPr>
                    <w:t>25</w:t>
                  </w:r>
                </w:p>
              </w:tc>
              <w:tc>
                <w:tcPr>
                  <w:tcW w:w="4961" w:type="dxa"/>
                  <w:tcBorders>
                    <w:top w:val="single" w:sz="4" w:space="0" w:color="auto"/>
                    <w:left w:val="single" w:sz="4" w:space="0" w:color="auto"/>
                    <w:bottom w:val="single" w:sz="4" w:space="0" w:color="auto"/>
                    <w:right w:val="single" w:sz="4" w:space="0" w:color="auto"/>
                  </w:tcBorders>
                  <w:hideMark/>
                </w:tcPr>
                <w:p w14:paraId="246CD107" w14:textId="77777777" w:rsidR="00752356" w:rsidRPr="00752356" w:rsidRDefault="00752356" w:rsidP="00752356">
                  <w:pPr>
                    <w:keepLines/>
                    <w:autoSpaceDE w:val="0"/>
                    <w:autoSpaceDN w:val="0"/>
                    <w:rPr>
                      <w:spacing w:val="-3"/>
                      <w:sz w:val="20"/>
                      <w:szCs w:val="20"/>
                    </w:rPr>
                  </w:pPr>
                  <w:r w:rsidRPr="00752356">
                    <w:rPr>
                      <w:spacing w:val="-3"/>
                      <w:sz w:val="20"/>
                      <w:szCs w:val="20"/>
                    </w:rPr>
                    <w:t xml:space="preserve">Демонтаж </w:t>
                  </w:r>
                  <w:proofErr w:type="spellStart"/>
                  <w:r w:rsidRPr="00752356">
                    <w:rPr>
                      <w:spacing w:val="-3"/>
                      <w:sz w:val="20"/>
                      <w:szCs w:val="20"/>
                    </w:rPr>
                    <w:t>дрiбних</w:t>
                  </w:r>
                  <w:proofErr w:type="spellEnd"/>
                  <w:r w:rsidRPr="00752356">
                    <w:rPr>
                      <w:spacing w:val="-3"/>
                      <w:sz w:val="20"/>
                      <w:szCs w:val="20"/>
                    </w:rPr>
                    <w:t xml:space="preserve"> </w:t>
                  </w:r>
                  <w:proofErr w:type="spellStart"/>
                  <w:r w:rsidRPr="00752356">
                    <w:rPr>
                      <w:spacing w:val="-3"/>
                      <w:sz w:val="20"/>
                      <w:szCs w:val="20"/>
                    </w:rPr>
                    <w:t>металоконструкцiй</w:t>
                  </w:r>
                  <w:proofErr w:type="spellEnd"/>
                  <w:r w:rsidRPr="00752356">
                    <w:rPr>
                      <w:spacing w:val="-3"/>
                      <w:sz w:val="20"/>
                      <w:szCs w:val="20"/>
                    </w:rPr>
                    <w:t xml:space="preserve"> вагою до 0,1 т - грати на вікнах</w:t>
                  </w:r>
                </w:p>
              </w:tc>
              <w:tc>
                <w:tcPr>
                  <w:tcW w:w="1276" w:type="dxa"/>
                  <w:gridSpan w:val="2"/>
                  <w:tcBorders>
                    <w:top w:val="single" w:sz="4" w:space="0" w:color="auto"/>
                    <w:left w:val="single" w:sz="4" w:space="0" w:color="auto"/>
                    <w:bottom w:val="single" w:sz="4" w:space="0" w:color="auto"/>
                    <w:right w:val="single" w:sz="4" w:space="0" w:color="auto"/>
                  </w:tcBorders>
                  <w:hideMark/>
                </w:tcPr>
                <w:p w14:paraId="7D9BC165" w14:textId="77777777" w:rsidR="00752356" w:rsidRPr="00752356" w:rsidRDefault="00752356" w:rsidP="00752356">
                  <w:pPr>
                    <w:keepLines/>
                    <w:autoSpaceDE w:val="0"/>
                    <w:autoSpaceDN w:val="0"/>
                    <w:jc w:val="center"/>
                    <w:rPr>
                      <w:sz w:val="20"/>
                      <w:szCs w:val="20"/>
                    </w:rPr>
                  </w:pPr>
                  <w:r w:rsidRPr="00752356">
                    <w:rPr>
                      <w:spacing w:val="-3"/>
                      <w:sz w:val="20"/>
                      <w:szCs w:val="20"/>
                    </w:rPr>
                    <w:t>1 тонна</w:t>
                  </w:r>
                </w:p>
              </w:tc>
              <w:tc>
                <w:tcPr>
                  <w:tcW w:w="1134" w:type="dxa"/>
                  <w:tcBorders>
                    <w:top w:val="single" w:sz="4" w:space="0" w:color="auto"/>
                    <w:left w:val="single" w:sz="4" w:space="0" w:color="auto"/>
                    <w:bottom w:val="single" w:sz="4" w:space="0" w:color="auto"/>
                    <w:right w:val="single" w:sz="4" w:space="0" w:color="auto"/>
                  </w:tcBorders>
                  <w:hideMark/>
                </w:tcPr>
                <w:p w14:paraId="5B57474F" w14:textId="77777777" w:rsidR="00752356" w:rsidRPr="00752356" w:rsidRDefault="00752356" w:rsidP="00752356">
                  <w:pPr>
                    <w:keepLines/>
                    <w:autoSpaceDE w:val="0"/>
                    <w:autoSpaceDN w:val="0"/>
                    <w:jc w:val="right"/>
                    <w:rPr>
                      <w:sz w:val="20"/>
                      <w:szCs w:val="20"/>
                    </w:rPr>
                  </w:pPr>
                  <w:r w:rsidRPr="00752356">
                    <w:rPr>
                      <w:spacing w:val="-3"/>
                      <w:sz w:val="20"/>
                      <w:szCs w:val="20"/>
                    </w:rPr>
                    <w:t>0,5</w:t>
                  </w:r>
                </w:p>
              </w:tc>
            </w:tr>
            <w:tr w:rsidR="00752356" w:rsidRPr="00E07BD1" w14:paraId="530E2AB6" w14:textId="77777777" w:rsidTr="00AD2612">
              <w:tc>
                <w:tcPr>
                  <w:tcW w:w="762" w:type="dxa"/>
                  <w:tcBorders>
                    <w:top w:val="single" w:sz="4" w:space="0" w:color="auto"/>
                    <w:left w:val="single" w:sz="4" w:space="0" w:color="auto"/>
                    <w:bottom w:val="single" w:sz="4" w:space="0" w:color="auto"/>
                    <w:right w:val="single" w:sz="4" w:space="0" w:color="auto"/>
                  </w:tcBorders>
                  <w:hideMark/>
                </w:tcPr>
                <w:p w14:paraId="419D7B98" w14:textId="77777777" w:rsidR="00752356" w:rsidRPr="00752356" w:rsidRDefault="00752356" w:rsidP="00752356">
                  <w:pPr>
                    <w:keepLines/>
                    <w:autoSpaceDE w:val="0"/>
                    <w:autoSpaceDN w:val="0"/>
                    <w:jc w:val="right"/>
                    <w:rPr>
                      <w:sz w:val="20"/>
                      <w:szCs w:val="20"/>
                    </w:rPr>
                  </w:pPr>
                  <w:r w:rsidRPr="00752356">
                    <w:rPr>
                      <w:spacing w:val="-3"/>
                      <w:sz w:val="20"/>
                      <w:szCs w:val="20"/>
                    </w:rPr>
                    <w:t>26</w:t>
                  </w:r>
                </w:p>
              </w:tc>
              <w:tc>
                <w:tcPr>
                  <w:tcW w:w="4961" w:type="dxa"/>
                  <w:tcBorders>
                    <w:top w:val="single" w:sz="4" w:space="0" w:color="auto"/>
                    <w:left w:val="single" w:sz="4" w:space="0" w:color="auto"/>
                    <w:bottom w:val="single" w:sz="4" w:space="0" w:color="auto"/>
                    <w:right w:val="single" w:sz="4" w:space="0" w:color="auto"/>
                  </w:tcBorders>
                  <w:hideMark/>
                </w:tcPr>
                <w:p w14:paraId="519B3AED" w14:textId="77777777" w:rsidR="00752356" w:rsidRPr="00752356" w:rsidRDefault="00752356" w:rsidP="00752356">
                  <w:pPr>
                    <w:keepLines/>
                    <w:autoSpaceDE w:val="0"/>
                    <w:autoSpaceDN w:val="0"/>
                    <w:rPr>
                      <w:spacing w:val="-3"/>
                      <w:sz w:val="20"/>
                      <w:szCs w:val="20"/>
                    </w:rPr>
                  </w:pPr>
                  <w:r w:rsidRPr="00752356">
                    <w:rPr>
                      <w:spacing w:val="-3"/>
                      <w:sz w:val="20"/>
                      <w:szCs w:val="20"/>
                    </w:rPr>
                    <w:t xml:space="preserve">Очищення металевих </w:t>
                  </w:r>
                  <w:proofErr w:type="spellStart"/>
                  <w:r w:rsidRPr="00752356">
                    <w:rPr>
                      <w:spacing w:val="-3"/>
                      <w:sz w:val="20"/>
                      <w:szCs w:val="20"/>
                    </w:rPr>
                    <w:t>конструкцiй</w:t>
                  </w:r>
                  <w:proofErr w:type="spellEnd"/>
                  <w:r w:rsidRPr="00752356">
                    <w:rPr>
                      <w:spacing w:val="-3"/>
                      <w:sz w:val="20"/>
                      <w:szCs w:val="20"/>
                    </w:rPr>
                    <w:t xml:space="preserve"> </w:t>
                  </w:r>
                  <w:proofErr w:type="spellStart"/>
                  <w:r w:rsidRPr="00752356">
                    <w:rPr>
                      <w:spacing w:val="-3"/>
                      <w:sz w:val="20"/>
                      <w:szCs w:val="20"/>
                    </w:rPr>
                    <w:t>вiд</w:t>
                  </w:r>
                  <w:proofErr w:type="spellEnd"/>
                  <w:r w:rsidRPr="00752356">
                    <w:rPr>
                      <w:spacing w:val="-3"/>
                      <w:sz w:val="20"/>
                      <w:szCs w:val="20"/>
                    </w:rPr>
                    <w:t xml:space="preserve"> </w:t>
                  </w:r>
                  <w:proofErr w:type="spellStart"/>
                  <w:r w:rsidRPr="00752356">
                    <w:rPr>
                      <w:spacing w:val="-3"/>
                      <w:sz w:val="20"/>
                      <w:szCs w:val="20"/>
                    </w:rPr>
                    <w:t>корозiї</w:t>
                  </w:r>
                  <w:proofErr w:type="spellEnd"/>
                  <w:r w:rsidRPr="00752356">
                    <w:rPr>
                      <w:spacing w:val="-3"/>
                      <w:sz w:val="20"/>
                      <w:szCs w:val="20"/>
                    </w:rPr>
                    <w:t xml:space="preserve"> металевими </w:t>
                  </w:r>
                  <w:proofErr w:type="spellStart"/>
                  <w:r w:rsidRPr="00752356">
                    <w:rPr>
                      <w:spacing w:val="-3"/>
                      <w:sz w:val="20"/>
                      <w:szCs w:val="20"/>
                    </w:rPr>
                    <w:t>щiтками</w:t>
                  </w:r>
                  <w:proofErr w:type="spellEnd"/>
                </w:p>
              </w:tc>
              <w:tc>
                <w:tcPr>
                  <w:tcW w:w="1276" w:type="dxa"/>
                  <w:gridSpan w:val="2"/>
                  <w:tcBorders>
                    <w:top w:val="single" w:sz="4" w:space="0" w:color="auto"/>
                    <w:left w:val="single" w:sz="4" w:space="0" w:color="auto"/>
                    <w:bottom w:val="single" w:sz="4" w:space="0" w:color="auto"/>
                    <w:right w:val="single" w:sz="4" w:space="0" w:color="auto"/>
                  </w:tcBorders>
                  <w:hideMark/>
                </w:tcPr>
                <w:p w14:paraId="4B308597" w14:textId="77777777" w:rsidR="00752356" w:rsidRPr="00752356" w:rsidRDefault="00752356" w:rsidP="00752356">
                  <w:pPr>
                    <w:keepLines/>
                    <w:autoSpaceDE w:val="0"/>
                    <w:autoSpaceDN w:val="0"/>
                    <w:jc w:val="center"/>
                    <w:rPr>
                      <w:sz w:val="20"/>
                      <w:szCs w:val="20"/>
                    </w:rPr>
                  </w:pPr>
                  <w:r w:rsidRPr="00752356">
                    <w:rPr>
                      <w:spacing w:val="-3"/>
                      <w:sz w:val="20"/>
                      <w:szCs w:val="20"/>
                    </w:rPr>
                    <w:t>метр квадратний</w:t>
                  </w:r>
                </w:p>
              </w:tc>
              <w:tc>
                <w:tcPr>
                  <w:tcW w:w="1134" w:type="dxa"/>
                  <w:tcBorders>
                    <w:top w:val="single" w:sz="4" w:space="0" w:color="auto"/>
                    <w:left w:val="single" w:sz="4" w:space="0" w:color="auto"/>
                    <w:bottom w:val="single" w:sz="4" w:space="0" w:color="auto"/>
                    <w:right w:val="single" w:sz="4" w:space="0" w:color="auto"/>
                  </w:tcBorders>
                  <w:hideMark/>
                </w:tcPr>
                <w:p w14:paraId="1F81D67D" w14:textId="77777777" w:rsidR="00752356" w:rsidRPr="00752356" w:rsidRDefault="00752356" w:rsidP="00752356">
                  <w:pPr>
                    <w:keepLines/>
                    <w:autoSpaceDE w:val="0"/>
                    <w:autoSpaceDN w:val="0"/>
                    <w:jc w:val="right"/>
                    <w:rPr>
                      <w:sz w:val="20"/>
                      <w:szCs w:val="20"/>
                    </w:rPr>
                  </w:pPr>
                  <w:r w:rsidRPr="00752356">
                    <w:rPr>
                      <w:spacing w:val="-3"/>
                      <w:sz w:val="20"/>
                      <w:szCs w:val="20"/>
                    </w:rPr>
                    <w:t>2,8</w:t>
                  </w:r>
                </w:p>
              </w:tc>
            </w:tr>
            <w:tr w:rsidR="00752356" w:rsidRPr="00E07BD1" w14:paraId="1C2982BE" w14:textId="77777777" w:rsidTr="00AD2612">
              <w:tc>
                <w:tcPr>
                  <w:tcW w:w="762" w:type="dxa"/>
                  <w:tcBorders>
                    <w:top w:val="single" w:sz="4" w:space="0" w:color="auto"/>
                    <w:left w:val="single" w:sz="4" w:space="0" w:color="auto"/>
                    <w:bottom w:val="single" w:sz="4" w:space="0" w:color="auto"/>
                    <w:right w:val="single" w:sz="4" w:space="0" w:color="auto"/>
                  </w:tcBorders>
                  <w:hideMark/>
                </w:tcPr>
                <w:p w14:paraId="618975E3" w14:textId="77777777" w:rsidR="00752356" w:rsidRPr="00752356" w:rsidRDefault="00752356" w:rsidP="00752356">
                  <w:pPr>
                    <w:keepLines/>
                    <w:autoSpaceDE w:val="0"/>
                    <w:autoSpaceDN w:val="0"/>
                    <w:jc w:val="right"/>
                    <w:rPr>
                      <w:sz w:val="20"/>
                      <w:szCs w:val="20"/>
                    </w:rPr>
                  </w:pPr>
                  <w:r w:rsidRPr="00752356">
                    <w:rPr>
                      <w:spacing w:val="-3"/>
                      <w:sz w:val="20"/>
                      <w:szCs w:val="20"/>
                    </w:rPr>
                    <w:t>27</w:t>
                  </w:r>
                </w:p>
              </w:tc>
              <w:tc>
                <w:tcPr>
                  <w:tcW w:w="4961" w:type="dxa"/>
                  <w:tcBorders>
                    <w:top w:val="single" w:sz="4" w:space="0" w:color="auto"/>
                    <w:left w:val="single" w:sz="4" w:space="0" w:color="auto"/>
                    <w:bottom w:val="single" w:sz="4" w:space="0" w:color="auto"/>
                    <w:right w:val="single" w:sz="4" w:space="0" w:color="auto"/>
                  </w:tcBorders>
                  <w:hideMark/>
                </w:tcPr>
                <w:p w14:paraId="717C6346" w14:textId="77777777" w:rsidR="00752356" w:rsidRPr="00752356" w:rsidRDefault="00752356" w:rsidP="00752356">
                  <w:pPr>
                    <w:keepLines/>
                    <w:autoSpaceDE w:val="0"/>
                    <w:autoSpaceDN w:val="0"/>
                    <w:rPr>
                      <w:spacing w:val="-3"/>
                      <w:sz w:val="20"/>
                      <w:szCs w:val="20"/>
                    </w:rPr>
                  </w:pPr>
                  <w:r w:rsidRPr="00752356">
                    <w:rPr>
                      <w:spacing w:val="-3"/>
                      <w:sz w:val="20"/>
                      <w:szCs w:val="20"/>
                    </w:rPr>
                    <w:t xml:space="preserve">Фарбування металевих грат, рам, труб </w:t>
                  </w:r>
                  <w:proofErr w:type="spellStart"/>
                  <w:r w:rsidRPr="00752356">
                    <w:rPr>
                      <w:spacing w:val="-3"/>
                      <w:sz w:val="20"/>
                      <w:szCs w:val="20"/>
                    </w:rPr>
                    <w:t>дiаметром</w:t>
                  </w:r>
                  <w:proofErr w:type="spellEnd"/>
                  <w:r w:rsidRPr="00752356">
                    <w:rPr>
                      <w:spacing w:val="-3"/>
                      <w:sz w:val="20"/>
                      <w:szCs w:val="20"/>
                    </w:rPr>
                    <w:t xml:space="preserve"> менше 50 мм тощо </w:t>
                  </w:r>
                  <w:proofErr w:type="spellStart"/>
                  <w:r w:rsidRPr="00752356">
                    <w:rPr>
                      <w:spacing w:val="-3"/>
                      <w:sz w:val="20"/>
                      <w:szCs w:val="20"/>
                    </w:rPr>
                    <w:t>бiлилом</w:t>
                  </w:r>
                  <w:proofErr w:type="spellEnd"/>
                  <w:r w:rsidRPr="00752356">
                    <w:rPr>
                      <w:spacing w:val="-3"/>
                      <w:sz w:val="20"/>
                      <w:szCs w:val="20"/>
                    </w:rPr>
                    <w:t xml:space="preserve"> з додаванням </w:t>
                  </w:r>
                  <w:proofErr w:type="spellStart"/>
                  <w:r w:rsidRPr="00752356">
                    <w:rPr>
                      <w:spacing w:val="-3"/>
                      <w:sz w:val="20"/>
                      <w:szCs w:val="20"/>
                    </w:rPr>
                    <w:t>колера</w:t>
                  </w:r>
                  <w:proofErr w:type="spellEnd"/>
                  <w:r w:rsidRPr="00752356">
                    <w:rPr>
                      <w:spacing w:val="-3"/>
                      <w:sz w:val="20"/>
                      <w:szCs w:val="20"/>
                    </w:rPr>
                    <w:t xml:space="preserve"> за 2 рази</w:t>
                  </w:r>
                </w:p>
              </w:tc>
              <w:tc>
                <w:tcPr>
                  <w:tcW w:w="1276" w:type="dxa"/>
                  <w:gridSpan w:val="2"/>
                  <w:tcBorders>
                    <w:top w:val="single" w:sz="4" w:space="0" w:color="auto"/>
                    <w:left w:val="single" w:sz="4" w:space="0" w:color="auto"/>
                    <w:bottom w:val="single" w:sz="4" w:space="0" w:color="auto"/>
                    <w:right w:val="single" w:sz="4" w:space="0" w:color="auto"/>
                  </w:tcBorders>
                  <w:hideMark/>
                </w:tcPr>
                <w:p w14:paraId="4BF95E27" w14:textId="77777777" w:rsidR="00752356" w:rsidRPr="00752356" w:rsidRDefault="00752356" w:rsidP="00752356">
                  <w:pPr>
                    <w:keepLines/>
                    <w:autoSpaceDE w:val="0"/>
                    <w:autoSpaceDN w:val="0"/>
                    <w:jc w:val="center"/>
                    <w:rPr>
                      <w:sz w:val="20"/>
                      <w:szCs w:val="20"/>
                    </w:rPr>
                  </w:pPr>
                  <w:r w:rsidRPr="00752356">
                    <w:rPr>
                      <w:spacing w:val="-3"/>
                      <w:sz w:val="20"/>
                      <w:szCs w:val="20"/>
                    </w:rPr>
                    <w:t>100 метрів квадратних</w:t>
                  </w:r>
                </w:p>
              </w:tc>
              <w:tc>
                <w:tcPr>
                  <w:tcW w:w="1134" w:type="dxa"/>
                  <w:tcBorders>
                    <w:top w:val="single" w:sz="4" w:space="0" w:color="auto"/>
                    <w:left w:val="single" w:sz="4" w:space="0" w:color="auto"/>
                    <w:bottom w:val="single" w:sz="4" w:space="0" w:color="auto"/>
                    <w:right w:val="single" w:sz="4" w:space="0" w:color="auto"/>
                  </w:tcBorders>
                  <w:hideMark/>
                </w:tcPr>
                <w:p w14:paraId="389DE366" w14:textId="77777777" w:rsidR="00752356" w:rsidRPr="00752356" w:rsidRDefault="00752356" w:rsidP="00752356">
                  <w:pPr>
                    <w:keepLines/>
                    <w:autoSpaceDE w:val="0"/>
                    <w:autoSpaceDN w:val="0"/>
                    <w:jc w:val="right"/>
                    <w:rPr>
                      <w:sz w:val="20"/>
                      <w:szCs w:val="20"/>
                    </w:rPr>
                  </w:pPr>
                  <w:r w:rsidRPr="00752356">
                    <w:rPr>
                      <w:spacing w:val="-3"/>
                      <w:sz w:val="20"/>
                      <w:szCs w:val="20"/>
                    </w:rPr>
                    <w:t>0,028</w:t>
                  </w:r>
                </w:p>
              </w:tc>
            </w:tr>
            <w:tr w:rsidR="00752356" w:rsidRPr="00E07BD1" w14:paraId="581AD811" w14:textId="77777777" w:rsidTr="00AD2612">
              <w:tc>
                <w:tcPr>
                  <w:tcW w:w="762" w:type="dxa"/>
                  <w:tcBorders>
                    <w:top w:val="single" w:sz="4" w:space="0" w:color="auto"/>
                    <w:left w:val="single" w:sz="4" w:space="0" w:color="auto"/>
                    <w:bottom w:val="single" w:sz="4" w:space="0" w:color="auto"/>
                    <w:right w:val="single" w:sz="4" w:space="0" w:color="auto"/>
                  </w:tcBorders>
                  <w:hideMark/>
                </w:tcPr>
                <w:p w14:paraId="7F897FD2" w14:textId="77777777" w:rsidR="00752356" w:rsidRPr="00752356" w:rsidRDefault="00752356" w:rsidP="00752356">
                  <w:pPr>
                    <w:keepLines/>
                    <w:autoSpaceDE w:val="0"/>
                    <w:autoSpaceDN w:val="0"/>
                    <w:jc w:val="right"/>
                    <w:rPr>
                      <w:sz w:val="20"/>
                      <w:szCs w:val="20"/>
                    </w:rPr>
                  </w:pPr>
                  <w:r w:rsidRPr="00752356">
                    <w:rPr>
                      <w:spacing w:val="-3"/>
                      <w:sz w:val="20"/>
                      <w:szCs w:val="20"/>
                    </w:rPr>
                    <w:t>28</w:t>
                  </w:r>
                </w:p>
              </w:tc>
              <w:tc>
                <w:tcPr>
                  <w:tcW w:w="4961" w:type="dxa"/>
                  <w:tcBorders>
                    <w:top w:val="single" w:sz="4" w:space="0" w:color="auto"/>
                    <w:left w:val="single" w:sz="4" w:space="0" w:color="auto"/>
                    <w:bottom w:val="single" w:sz="4" w:space="0" w:color="auto"/>
                    <w:right w:val="single" w:sz="4" w:space="0" w:color="auto"/>
                  </w:tcBorders>
                  <w:hideMark/>
                </w:tcPr>
                <w:p w14:paraId="58F9A275" w14:textId="77777777" w:rsidR="00752356" w:rsidRPr="00752356" w:rsidRDefault="00752356" w:rsidP="00752356">
                  <w:pPr>
                    <w:keepLines/>
                    <w:autoSpaceDE w:val="0"/>
                    <w:autoSpaceDN w:val="0"/>
                    <w:rPr>
                      <w:spacing w:val="-3"/>
                      <w:sz w:val="20"/>
                      <w:szCs w:val="20"/>
                    </w:rPr>
                  </w:pPr>
                  <w:r w:rsidRPr="00752356">
                    <w:rPr>
                      <w:spacing w:val="-3"/>
                      <w:sz w:val="20"/>
                      <w:szCs w:val="20"/>
                    </w:rPr>
                    <w:t xml:space="preserve">Монтаж </w:t>
                  </w:r>
                  <w:proofErr w:type="spellStart"/>
                  <w:r w:rsidRPr="00752356">
                    <w:rPr>
                      <w:spacing w:val="-3"/>
                      <w:sz w:val="20"/>
                      <w:szCs w:val="20"/>
                    </w:rPr>
                    <w:t>дрiбних</w:t>
                  </w:r>
                  <w:proofErr w:type="spellEnd"/>
                  <w:r w:rsidRPr="00752356">
                    <w:rPr>
                      <w:spacing w:val="-3"/>
                      <w:sz w:val="20"/>
                      <w:szCs w:val="20"/>
                    </w:rPr>
                    <w:t xml:space="preserve"> </w:t>
                  </w:r>
                  <w:proofErr w:type="spellStart"/>
                  <w:r w:rsidRPr="00752356">
                    <w:rPr>
                      <w:spacing w:val="-3"/>
                      <w:sz w:val="20"/>
                      <w:szCs w:val="20"/>
                    </w:rPr>
                    <w:t>металоконструкцiй</w:t>
                  </w:r>
                  <w:proofErr w:type="spellEnd"/>
                  <w:r w:rsidRPr="00752356">
                    <w:rPr>
                      <w:spacing w:val="-3"/>
                      <w:sz w:val="20"/>
                      <w:szCs w:val="20"/>
                    </w:rPr>
                    <w:t xml:space="preserve"> вагою до 0,1 т - грати на вікнах</w:t>
                  </w:r>
                </w:p>
              </w:tc>
              <w:tc>
                <w:tcPr>
                  <w:tcW w:w="1276" w:type="dxa"/>
                  <w:gridSpan w:val="2"/>
                  <w:tcBorders>
                    <w:top w:val="single" w:sz="4" w:space="0" w:color="auto"/>
                    <w:left w:val="single" w:sz="4" w:space="0" w:color="auto"/>
                    <w:bottom w:val="single" w:sz="4" w:space="0" w:color="auto"/>
                    <w:right w:val="single" w:sz="4" w:space="0" w:color="auto"/>
                  </w:tcBorders>
                  <w:hideMark/>
                </w:tcPr>
                <w:p w14:paraId="7BDA566A" w14:textId="77777777" w:rsidR="00752356" w:rsidRPr="00752356" w:rsidRDefault="00752356" w:rsidP="00752356">
                  <w:pPr>
                    <w:keepLines/>
                    <w:autoSpaceDE w:val="0"/>
                    <w:autoSpaceDN w:val="0"/>
                    <w:jc w:val="center"/>
                    <w:rPr>
                      <w:sz w:val="20"/>
                      <w:szCs w:val="20"/>
                    </w:rPr>
                  </w:pPr>
                  <w:r w:rsidRPr="00752356">
                    <w:rPr>
                      <w:spacing w:val="-3"/>
                      <w:sz w:val="20"/>
                      <w:szCs w:val="20"/>
                    </w:rPr>
                    <w:t>1 тонна</w:t>
                  </w:r>
                </w:p>
              </w:tc>
              <w:tc>
                <w:tcPr>
                  <w:tcW w:w="1134" w:type="dxa"/>
                  <w:tcBorders>
                    <w:top w:val="single" w:sz="4" w:space="0" w:color="auto"/>
                    <w:left w:val="single" w:sz="4" w:space="0" w:color="auto"/>
                    <w:bottom w:val="single" w:sz="4" w:space="0" w:color="auto"/>
                    <w:right w:val="single" w:sz="4" w:space="0" w:color="auto"/>
                  </w:tcBorders>
                  <w:hideMark/>
                </w:tcPr>
                <w:p w14:paraId="023220A4" w14:textId="77777777" w:rsidR="00752356" w:rsidRPr="00752356" w:rsidRDefault="00752356" w:rsidP="00752356">
                  <w:pPr>
                    <w:keepLines/>
                    <w:autoSpaceDE w:val="0"/>
                    <w:autoSpaceDN w:val="0"/>
                    <w:jc w:val="right"/>
                    <w:rPr>
                      <w:sz w:val="20"/>
                      <w:szCs w:val="20"/>
                    </w:rPr>
                  </w:pPr>
                  <w:r w:rsidRPr="00752356">
                    <w:rPr>
                      <w:spacing w:val="-3"/>
                      <w:sz w:val="20"/>
                      <w:szCs w:val="20"/>
                    </w:rPr>
                    <w:t>0,5</w:t>
                  </w:r>
                </w:p>
              </w:tc>
            </w:tr>
            <w:tr w:rsidR="00752356" w:rsidRPr="00E07BD1" w14:paraId="2E160DEE" w14:textId="77777777" w:rsidTr="00AD2612">
              <w:tc>
                <w:tcPr>
                  <w:tcW w:w="762" w:type="dxa"/>
                  <w:tcBorders>
                    <w:top w:val="single" w:sz="4" w:space="0" w:color="auto"/>
                    <w:left w:val="single" w:sz="4" w:space="0" w:color="auto"/>
                    <w:bottom w:val="single" w:sz="4" w:space="0" w:color="auto"/>
                    <w:right w:val="single" w:sz="4" w:space="0" w:color="auto"/>
                  </w:tcBorders>
                  <w:hideMark/>
                </w:tcPr>
                <w:p w14:paraId="18DFEFA1" w14:textId="77777777" w:rsidR="00752356" w:rsidRPr="00752356" w:rsidRDefault="00752356" w:rsidP="00752356">
                  <w:pPr>
                    <w:keepLines/>
                    <w:autoSpaceDE w:val="0"/>
                    <w:autoSpaceDN w:val="0"/>
                    <w:jc w:val="right"/>
                    <w:rPr>
                      <w:sz w:val="20"/>
                      <w:szCs w:val="20"/>
                    </w:rPr>
                  </w:pPr>
                  <w:r w:rsidRPr="00752356">
                    <w:rPr>
                      <w:spacing w:val="-3"/>
                      <w:sz w:val="20"/>
                      <w:szCs w:val="20"/>
                    </w:rPr>
                    <w:t>29</w:t>
                  </w:r>
                </w:p>
              </w:tc>
              <w:tc>
                <w:tcPr>
                  <w:tcW w:w="4961" w:type="dxa"/>
                  <w:tcBorders>
                    <w:top w:val="single" w:sz="4" w:space="0" w:color="auto"/>
                    <w:left w:val="single" w:sz="4" w:space="0" w:color="auto"/>
                    <w:bottom w:val="single" w:sz="4" w:space="0" w:color="auto"/>
                    <w:right w:val="single" w:sz="4" w:space="0" w:color="auto"/>
                  </w:tcBorders>
                  <w:hideMark/>
                </w:tcPr>
                <w:p w14:paraId="61F8A9BC" w14:textId="77777777" w:rsidR="00752356" w:rsidRPr="00752356" w:rsidRDefault="00752356" w:rsidP="00752356">
                  <w:pPr>
                    <w:keepLines/>
                    <w:autoSpaceDE w:val="0"/>
                    <w:autoSpaceDN w:val="0"/>
                    <w:rPr>
                      <w:sz w:val="20"/>
                      <w:szCs w:val="20"/>
                    </w:rPr>
                  </w:pPr>
                  <w:r w:rsidRPr="00752356">
                    <w:rPr>
                      <w:spacing w:val="-3"/>
                      <w:sz w:val="20"/>
                      <w:szCs w:val="20"/>
                    </w:rPr>
                    <w:t xml:space="preserve">Навантаження </w:t>
                  </w:r>
                  <w:proofErr w:type="spellStart"/>
                  <w:r w:rsidRPr="00752356">
                    <w:rPr>
                      <w:spacing w:val="-3"/>
                      <w:sz w:val="20"/>
                      <w:szCs w:val="20"/>
                    </w:rPr>
                    <w:t>смiття</w:t>
                  </w:r>
                  <w:proofErr w:type="spellEnd"/>
                  <w:r w:rsidRPr="00752356">
                    <w:rPr>
                      <w:spacing w:val="-3"/>
                      <w:sz w:val="20"/>
                      <w:szCs w:val="20"/>
                    </w:rPr>
                    <w:t xml:space="preserve"> вручну</w:t>
                  </w:r>
                </w:p>
              </w:tc>
              <w:tc>
                <w:tcPr>
                  <w:tcW w:w="1276" w:type="dxa"/>
                  <w:gridSpan w:val="2"/>
                  <w:tcBorders>
                    <w:top w:val="single" w:sz="4" w:space="0" w:color="auto"/>
                    <w:left w:val="single" w:sz="4" w:space="0" w:color="auto"/>
                    <w:bottom w:val="single" w:sz="4" w:space="0" w:color="auto"/>
                    <w:right w:val="single" w:sz="4" w:space="0" w:color="auto"/>
                  </w:tcBorders>
                  <w:hideMark/>
                </w:tcPr>
                <w:p w14:paraId="1B947E9F" w14:textId="77777777" w:rsidR="00752356" w:rsidRPr="00752356" w:rsidRDefault="00752356" w:rsidP="00752356">
                  <w:pPr>
                    <w:keepLines/>
                    <w:autoSpaceDE w:val="0"/>
                    <w:autoSpaceDN w:val="0"/>
                    <w:jc w:val="center"/>
                    <w:rPr>
                      <w:sz w:val="20"/>
                      <w:szCs w:val="20"/>
                    </w:rPr>
                  </w:pPr>
                  <w:r w:rsidRPr="00752356">
                    <w:rPr>
                      <w:spacing w:val="-3"/>
                      <w:sz w:val="20"/>
                      <w:szCs w:val="20"/>
                    </w:rPr>
                    <w:t>1 тонна</w:t>
                  </w:r>
                </w:p>
              </w:tc>
              <w:tc>
                <w:tcPr>
                  <w:tcW w:w="1134" w:type="dxa"/>
                  <w:tcBorders>
                    <w:top w:val="single" w:sz="4" w:space="0" w:color="auto"/>
                    <w:left w:val="single" w:sz="4" w:space="0" w:color="auto"/>
                    <w:bottom w:val="single" w:sz="4" w:space="0" w:color="auto"/>
                    <w:right w:val="single" w:sz="4" w:space="0" w:color="auto"/>
                  </w:tcBorders>
                  <w:hideMark/>
                </w:tcPr>
                <w:p w14:paraId="2ACA4DC3" w14:textId="77777777" w:rsidR="00752356" w:rsidRPr="00752356" w:rsidRDefault="00752356" w:rsidP="00752356">
                  <w:pPr>
                    <w:keepLines/>
                    <w:autoSpaceDE w:val="0"/>
                    <w:autoSpaceDN w:val="0"/>
                    <w:jc w:val="right"/>
                    <w:rPr>
                      <w:sz w:val="20"/>
                      <w:szCs w:val="20"/>
                    </w:rPr>
                  </w:pPr>
                  <w:r w:rsidRPr="00752356">
                    <w:rPr>
                      <w:spacing w:val="-3"/>
                      <w:sz w:val="20"/>
                      <w:szCs w:val="20"/>
                    </w:rPr>
                    <w:t>9,217</w:t>
                  </w:r>
                </w:p>
              </w:tc>
            </w:tr>
            <w:tr w:rsidR="00752356" w:rsidRPr="00E07BD1" w14:paraId="52986448" w14:textId="77777777" w:rsidTr="00AD2612">
              <w:tc>
                <w:tcPr>
                  <w:tcW w:w="762" w:type="dxa"/>
                  <w:tcBorders>
                    <w:top w:val="single" w:sz="4" w:space="0" w:color="auto"/>
                    <w:left w:val="single" w:sz="4" w:space="0" w:color="auto"/>
                    <w:bottom w:val="single" w:sz="4" w:space="0" w:color="auto"/>
                    <w:right w:val="single" w:sz="4" w:space="0" w:color="auto"/>
                  </w:tcBorders>
                  <w:hideMark/>
                </w:tcPr>
                <w:p w14:paraId="1F212001" w14:textId="77777777" w:rsidR="00752356" w:rsidRPr="00752356" w:rsidRDefault="00752356" w:rsidP="00752356">
                  <w:pPr>
                    <w:keepLines/>
                    <w:autoSpaceDE w:val="0"/>
                    <w:autoSpaceDN w:val="0"/>
                    <w:jc w:val="right"/>
                    <w:rPr>
                      <w:sz w:val="20"/>
                      <w:szCs w:val="20"/>
                    </w:rPr>
                  </w:pPr>
                  <w:r w:rsidRPr="00752356">
                    <w:rPr>
                      <w:spacing w:val="-3"/>
                      <w:sz w:val="20"/>
                      <w:szCs w:val="20"/>
                    </w:rPr>
                    <w:t>30</w:t>
                  </w:r>
                </w:p>
              </w:tc>
              <w:tc>
                <w:tcPr>
                  <w:tcW w:w="4961" w:type="dxa"/>
                  <w:tcBorders>
                    <w:top w:val="single" w:sz="4" w:space="0" w:color="auto"/>
                    <w:left w:val="single" w:sz="4" w:space="0" w:color="auto"/>
                    <w:bottom w:val="single" w:sz="4" w:space="0" w:color="auto"/>
                    <w:right w:val="single" w:sz="4" w:space="0" w:color="auto"/>
                  </w:tcBorders>
                  <w:hideMark/>
                </w:tcPr>
                <w:p w14:paraId="54D59736" w14:textId="77777777" w:rsidR="00752356" w:rsidRPr="00752356" w:rsidRDefault="00752356" w:rsidP="00752356">
                  <w:pPr>
                    <w:keepLines/>
                    <w:autoSpaceDE w:val="0"/>
                    <w:autoSpaceDN w:val="0"/>
                    <w:rPr>
                      <w:sz w:val="20"/>
                      <w:szCs w:val="20"/>
                    </w:rPr>
                  </w:pPr>
                  <w:r w:rsidRPr="00752356">
                    <w:rPr>
                      <w:spacing w:val="-3"/>
                      <w:sz w:val="20"/>
                      <w:szCs w:val="20"/>
                    </w:rPr>
                    <w:t>Перевезення сміття до 10 км</w:t>
                  </w:r>
                </w:p>
              </w:tc>
              <w:tc>
                <w:tcPr>
                  <w:tcW w:w="1276" w:type="dxa"/>
                  <w:gridSpan w:val="2"/>
                  <w:tcBorders>
                    <w:top w:val="single" w:sz="4" w:space="0" w:color="auto"/>
                    <w:left w:val="single" w:sz="4" w:space="0" w:color="auto"/>
                    <w:bottom w:val="single" w:sz="4" w:space="0" w:color="auto"/>
                    <w:right w:val="single" w:sz="4" w:space="0" w:color="auto"/>
                  </w:tcBorders>
                  <w:hideMark/>
                </w:tcPr>
                <w:p w14:paraId="2116CC15" w14:textId="77777777" w:rsidR="00752356" w:rsidRPr="00752356" w:rsidRDefault="00752356" w:rsidP="00752356">
                  <w:pPr>
                    <w:keepLines/>
                    <w:autoSpaceDE w:val="0"/>
                    <w:autoSpaceDN w:val="0"/>
                    <w:jc w:val="center"/>
                    <w:rPr>
                      <w:sz w:val="20"/>
                      <w:szCs w:val="20"/>
                    </w:rPr>
                  </w:pPr>
                  <w:r w:rsidRPr="00752356">
                    <w:rPr>
                      <w:spacing w:val="-3"/>
                      <w:sz w:val="20"/>
                      <w:szCs w:val="20"/>
                    </w:rPr>
                    <w:t>тонна</w:t>
                  </w:r>
                </w:p>
              </w:tc>
              <w:tc>
                <w:tcPr>
                  <w:tcW w:w="1134" w:type="dxa"/>
                  <w:tcBorders>
                    <w:top w:val="single" w:sz="4" w:space="0" w:color="auto"/>
                    <w:left w:val="single" w:sz="4" w:space="0" w:color="auto"/>
                    <w:bottom w:val="single" w:sz="4" w:space="0" w:color="auto"/>
                    <w:right w:val="single" w:sz="4" w:space="0" w:color="auto"/>
                  </w:tcBorders>
                  <w:hideMark/>
                </w:tcPr>
                <w:p w14:paraId="02A016D4" w14:textId="77777777" w:rsidR="00752356" w:rsidRPr="00752356" w:rsidRDefault="00752356" w:rsidP="00752356">
                  <w:pPr>
                    <w:keepLines/>
                    <w:autoSpaceDE w:val="0"/>
                    <w:autoSpaceDN w:val="0"/>
                    <w:jc w:val="right"/>
                    <w:rPr>
                      <w:sz w:val="20"/>
                      <w:szCs w:val="20"/>
                    </w:rPr>
                  </w:pPr>
                  <w:r w:rsidRPr="00752356">
                    <w:rPr>
                      <w:spacing w:val="-3"/>
                      <w:sz w:val="20"/>
                      <w:szCs w:val="20"/>
                    </w:rPr>
                    <w:t>9,217</w:t>
                  </w:r>
                </w:p>
              </w:tc>
            </w:tr>
          </w:tbl>
          <w:p w14:paraId="1347983D" w14:textId="77777777" w:rsidR="00000C0C" w:rsidRPr="000336C5" w:rsidRDefault="00000C0C" w:rsidP="00DA54B5">
            <w:pPr>
              <w:pStyle w:val="a4"/>
              <w:keepNext/>
              <w:ind w:left="0"/>
              <w:contextualSpacing w:val="0"/>
              <w:jc w:val="right"/>
              <w:rPr>
                <w:rFonts w:eastAsia="Calibri"/>
                <w:i/>
              </w:rPr>
            </w:pPr>
          </w:p>
          <w:p w14:paraId="707B06E4" w14:textId="26E7EBA3" w:rsidR="00DA54B5" w:rsidRPr="000336C5" w:rsidRDefault="00DA54B5" w:rsidP="00DA54B5">
            <w:pPr>
              <w:pStyle w:val="a4"/>
              <w:keepNext/>
              <w:ind w:left="0"/>
              <w:contextualSpacing w:val="0"/>
              <w:jc w:val="right"/>
              <w:rPr>
                <w:rFonts w:eastAsia="Calibri"/>
                <w:i/>
              </w:rPr>
            </w:pPr>
            <w:r w:rsidRPr="000336C5">
              <w:rPr>
                <w:rFonts w:eastAsia="Calibri"/>
                <w:i/>
              </w:rPr>
              <w:t>Таблиця 2</w:t>
            </w:r>
          </w:p>
          <w:tbl>
            <w:tblPr>
              <w:tblStyle w:val="aa"/>
              <w:tblW w:w="8221" w:type="dxa"/>
              <w:tblLook w:val="04A0" w:firstRow="1" w:lastRow="0" w:firstColumn="1" w:lastColumn="0" w:noHBand="0" w:noVBand="1"/>
            </w:tblPr>
            <w:tblGrid>
              <w:gridCol w:w="483"/>
              <w:gridCol w:w="2547"/>
              <w:gridCol w:w="2955"/>
              <w:gridCol w:w="1166"/>
              <w:gridCol w:w="1070"/>
            </w:tblGrid>
            <w:tr w:rsidR="00802BFA" w:rsidRPr="000336C5" w14:paraId="37C64176" w14:textId="77777777" w:rsidTr="00802BFA">
              <w:trPr>
                <w:trHeight w:val="465"/>
              </w:trPr>
              <w:tc>
                <w:tcPr>
                  <w:tcW w:w="483" w:type="dxa"/>
                </w:tcPr>
                <w:p w14:paraId="3AC459A1" w14:textId="77777777" w:rsidR="00802BFA" w:rsidRPr="000336C5" w:rsidRDefault="00802BFA" w:rsidP="00DA54B5">
                  <w:pPr>
                    <w:jc w:val="center"/>
                    <w:rPr>
                      <w:rFonts w:cs="Times New Roman"/>
                      <w:b/>
                      <w:bCs/>
                      <w:sz w:val="20"/>
                      <w:szCs w:val="20"/>
                    </w:rPr>
                  </w:pPr>
                  <w:r w:rsidRPr="000336C5">
                    <w:rPr>
                      <w:rFonts w:eastAsia="Arial" w:cs="Times New Roman"/>
                      <w:b/>
                      <w:bCs/>
                      <w:sz w:val="20"/>
                      <w:szCs w:val="20"/>
                    </w:rPr>
                    <w:t>№</w:t>
                  </w:r>
                  <w:r w:rsidRPr="000336C5">
                    <w:rPr>
                      <w:rFonts w:eastAsia="Arial" w:cs="Times New Roman"/>
                      <w:b/>
                      <w:bCs/>
                      <w:w w:val="99"/>
                      <w:sz w:val="20"/>
                      <w:szCs w:val="20"/>
                    </w:rPr>
                    <w:t xml:space="preserve"> </w:t>
                  </w:r>
                  <w:r w:rsidRPr="000336C5">
                    <w:rPr>
                      <w:rFonts w:eastAsia="Arial" w:cs="Times New Roman"/>
                      <w:b/>
                      <w:bCs/>
                      <w:spacing w:val="-2"/>
                      <w:w w:val="95"/>
                      <w:sz w:val="20"/>
                      <w:szCs w:val="20"/>
                    </w:rPr>
                    <w:t>п/п</w:t>
                  </w:r>
                </w:p>
              </w:tc>
              <w:tc>
                <w:tcPr>
                  <w:tcW w:w="2547" w:type="dxa"/>
                </w:tcPr>
                <w:p w14:paraId="19AF589F" w14:textId="6CFE4F90" w:rsidR="00802BFA" w:rsidRPr="000336C5" w:rsidRDefault="00802BFA" w:rsidP="00DA54B5">
                  <w:pPr>
                    <w:jc w:val="center"/>
                    <w:rPr>
                      <w:rFonts w:cs="Times New Roman"/>
                      <w:b/>
                      <w:bCs/>
                      <w:sz w:val="20"/>
                      <w:szCs w:val="20"/>
                    </w:rPr>
                  </w:pPr>
                  <w:r w:rsidRPr="000336C5">
                    <w:rPr>
                      <w:rFonts w:cs="Times New Roman"/>
                      <w:b/>
                      <w:bCs/>
                      <w:spacing w:val="-3"/>
                      <w:sz w:val="20"/>
                      <w:szCs w:val="20"/>
                    </w:rPr>
                    <w:t>Найменування</w:t>
                  </w:r>
                  <w:r w:rsidRPr="000336C5">
                    <w:rPr>
                      <w:rFonts w:cs="Times New Roman"/>
                      <w:b/>
                      <w:bCs/>
                      <w:spacing w:val="-15"/>
                      <w:sz w:val="20"/>
                      <w:szCs w:val="20"/>
                    </w:rPr>
                    <w:t xml:space="preserve"> </w:t>
                  </w:r>
                  <w:r w:rsidRPr="000336C5">
                    <w:rPr>
                      <w:rFonts w:cs="Times New Roman"/>
                      <w:b/>
                      <w:bCs/>
                      <w:spacing w:val="-3"/>
                      <w:sz w:val="20"/>
                      <w:szCs w:val="20"/>
                    </w:rPr>
                    <w:t>будівельних матеріалів, виробів і конструкцій</w:t>
                  </w:r>
                </w:p>
              </w:tc>
              <w:tc>
                <w:tcPr>
                  <w:tcW w:w="2955" w:type="dxa"/>
                </w:tcPr>
                <w:p w14:paraId="52DDD15E" w14:textId="64EED378" w:rsidR="00802BFA" w:rsidRPr="000336C5" w:rsidRDefault="00064A42" w:rsidP="00DA54B5">
                  <w:pPr>
                    <w:jc w:val="center"/>
                    <w:rPr>
                      <w:rFonts w:cs="Times New Roman"/>
                      <w:b/>
                      <w:bCs/>
                      <w:spacing w:val="-3"/>
                      <w:w w:val="95"/>
                      <w:sz w:val="20"/>
                      <w:szCs w:val="20"/>
                    </w:rPr>
                  </w:pPr>
                  <w:r w:rsidRPr="000336C5">
                    <w:rPr>
                      <w:rFonts w:cs="Times New Roman"/>
                      <w:b/>
                      <w:bCs/>
                      <w:spacing w:val="-3"/>
                      <w:w w:val="95"/>
                      <w:sz w:val="20"/>
                      <w:szCs w:val="20"/>
                    </w:rPr>
                    <w:t>Мінімальні  вимоги необхідного переліку робіт та ресурсів</w:t>
                  </w:r>
                </w:p>
              </w:tc>
              <w:tc>
                <w:tcPr>
                  <w:tcW w:w="1166" w:type="dxa"/>
                </w:tcPr>
                <w:p w14:paraId="76E78B26" w14:textId="4ABD1510" w:rsidR="00802BFA" w:rsidRPr="000336C5" w:rsidRDefault="00802BFA" w:rsidP="00DA54B5">
                  <w:pPr>
                    <w:jc w:val="center"/>
                    <w:rPr>
                      <w:rFonts w:cs="Times New Roman"/>
                      <w:b/>
                      <w:bCs/>
                      <w:sz w:val="20"/>
                      <w:szCs w:val="20"/>
                    </w:rPr>
                  </w:pPr>
                  <w:r w:rsidRPr="000336C5">
                    <w:rPr>
                      <w:rFonts w:cs="Times New Roman"/>
                      <w:b/>
                      <w:bCs/>
                      <w:spacing w:val="-3"/>
                      <w:w w:val="95"/>
                      <w:sz w:val="20"/>
                      <w:szCs w:val="20"/>
                    </w:rPr>
                    <w:t>Одиниця</w:t>
                  </w:r>
                  <w:r w:rsidRPr="000336C5">
                    <w:rPr>
                      <w:rFonts w:cs="Times New Roman"/>
                      <w:b/>
                      <w:bCs/>
                      <w:spacing w:val="24"/>
                      <w:w w:val="99"/>
                      <w:sz w:val="20"/>
                      <w:szCs w:val="20"/>
                    </w:rPr>
                    <w:t xml:space="preserve"> </w:t>
                  </w:r>
                  <w:r w:rsidRPr="000336C5">
                    <w:rPr>
                      <w:rFonts w:cs="Times New Roman"/>
                      <w:b/>
                      <w:bCs/>
                      <w:spacing w:val="-3"/>
                      <w:sz w:val="20"/>
                      <w:szCs w:val="20"/>
                    </w:rPr>
                    <w:t>виміру</w:t>
                  </w:r>
                </w:p>
              </w:tc>
              <w:tc>
                <w:tcPr>
                  <w:tcW w:w="1070" w:type="dxa"/>
                </w:tcPr>
                <w:p w14:paraId="2BD22445" w14:textId="77777777" w:rsidR="00802BFA" w:rsidRPr="000336C5" w:rsidRDefault="00802BFA" w:rsidP="00DA54B5">
                  <w:pPr>
                    <w:jc w:val="center"/>
                    <w:rPr>
                      <w:rFonts w:cs="Times New Roman"/>
                      <w:b/>
                      <w:bCs/>
                      <w:sz w:val="20"/>
                      <w:szCs w:val="20"/>
                    </w:rPr>
                  </w:pPr>
                  <w:r w:rsidRPr="000336C5">
                    <w:rPr>
                      <w:rFonts w:cs="Times New Roman"/>
                      <w:b/>
                      <w:bCs/>
                      <w:spacing w:val="-5"/>
                      <w:sz w:val="20"/>
                      <w:szCs w:val="20"/>
                    </w:rPr>
                    <w:t>Кіль</w:t>
                  </w:r>
                  <w:r w:rsidRPr="000336C5">
                    <w:rPr>
                      <w:rFonts w:cs="Times New Roman"/>
                      <w:b/>
                      <w:bCs/>
                      <w:spacing w:val="-3"/>
                      <w:sz w:val="20"/>
                      <w:szCs w:val="20"/>
                    </w:rPr>
                    <w:t>кість</w:t>
                  </w:r>
                </w:p>
              </w:tc>
            </w:tr>
            <w:tr w:rsidR="00AD2612" w:rsidRPr="000336C5" w14:paraId="55D41A17" w14:textId="77777777" w:rsidTr="00802BFA">
              <w:trPr>
                <w:trHeight w:val="465"/>
              </w:trPr>
              <w:tc>
                <w:tcPr>
                  <w:tcW w:w="483" w:type="dxa"/>
                </w:tcPr>
                <w:p w14:paraId="4BCA0FE7" w14:textId="77777777" w:rsidR="00AD2612" w:rsidRPr="000336C5" w:rsidRDefault="00AD2612" w:rsidP="00AD2612">
                  <w:pPr>
                    <w:pStyle w:val="a4"/>
                    <w:numPr>
                      <w:ilvl w:val="0"/>
                      <w:numId w:val="42"/>
                    </w:numPr>
                    <w:ind w:left="232" w:right="270" w:hanging="232"/>
                    <w:rPr>
                      <w:sz w:val="20"/>
                      <w:szCs w:val="20"/>
                    </w:rPr>
                  </w:pPr>
                </w:p>
              </w:tc>
              <w:tc>
                <w:tcPr>
                  <w:tcW w:w="2547" w:type="dxa"/>
                </w:tcPr>
                <w:p w14:paraId="21D0E810" w14:textId="34E3D858" w:rsidR="00AD2612" w:rsidRPr="000336C5" w:rsidRDefault="00AD2612" w:rsidP="00AD2612">
                  <w:pPr>
                    <w:rPr>
                      <w:rFonts w:cs="Times New Roman"/>
                      <w:spacing w:val="-3"/>
                      <w:sz w:val="20"/>
                      <w:szCs w:val="20"/>
                    </w:rPr>
                  </w:pPr>
                  <w:proofErr w:type="spellStart"/>
                  <w:r w:rsidRPr="006D36D2">
                    <w:rPr>
                      <w:spacing w:val="-3"/>
                      <w:sz w:val="20"/>
                      <w:szCs w:val="20"/>
                    </w:rPr>
                    <w:t>Вiкна</w:t>
                  </w:r>
                  <w:proofErr w:type="spellEnd"/>
                  <w:r w:rsidRPr="006D36D2">
                    <w:rPr>
                      <w:spacing w:val="-3"/>
                      <w:sz w:val="20"/>
                      <w:szCs w:val="20"/>
                    </w:rPr>
                    <w:t xml:space="preserve"> </w:t>
                  </w:r>
                  <w:proofErr w:type="spellStart"/>
                  <w:r w:rsidRPr="006D36D2">
                    <w:rPr>
                      <w:spacing w:val="-3"/>
                      <w:sz w:val="20"/>
                      <w:szCs w:val="20"/>
                    </w:rPr>
                    <w:t>iз</w:t>
                  </w:r>
                  <w:proofErr w:type="spellEnd"/>
                  <w:r w:rsidRPr="006D36D2">
                    <w:rPr>
                      <w:spacing w:val="-3"/>
                      <w:sz w:val="20"/>
                      <w:szCs w:val="20"/>
                    </w:rPr>
                    <w:t xml:space="preserve"> металопластику</w:t>
                  </w:r>
                </w:p>
              </w:tc>
              <w:tc>
                <w:tcPr>
                  <w:tcW w:w="2955" w:type="dxa"/>
                </w:tcPr>
                <w:p w14:paraId="2A2CB691" w14:textId="3368557F" w:rsidR="00AD2612" w:rsidRPr="000336C5" w:rsidRDefault="00AD2612" w:rsidP="00AD2612">
                  <w:pPr>
                    <w:jc w:val="both"/>
                    <w:rPr>
                      <w:rFonts w:cs="Times New Roman"/>
                      <w:spacing w:val="-3"/>
                      <w:sz w:val="20"/>
                      <w:szCs w:val="20"/>
                    </w:rPr>
                  </w:pPr>
                  <w:r w:rsidRPr="006D36D2">
                    <w:rPr>
                      <w:spacing w:val="-3"/>
                      <w:sz w:val="20"/>
                      <w:szCs w:val="20"/>
                    </w:rPr>
                    <w:t xml:space="preserve">Склопакет клеєний двокамерний енергозберігаючий. Блоки з </w:t>
                  </w:r>
                  <w:proofErr w:type="spellStart"/>
                  <w:r w:rsidRPr="006D36D2">
                    <w:rPr>
                      <w:spacing w:val="-3"/>
                      <w:sz w:val="20"/>
                      <w:szCs w:val="20"/>
                    </w:rPr>
                    <w:t>полівілхлоридних</w:t>
                  </w:r>
                  <w:proofErr w:type="spellEnd"/>
                  <w:r w:rsidRPr="006D36D2">
                    <w:rPr>
                      <w:spacing w:val="-3"/>
                      <w:sz w:val="20"/>
                      <w:szCs w:val="20"/>
                    </w:rPr>
                    <w:t xml:space="preserve"> профілів системи WDS (ВДС)</w:t>
                  </w:r>
                </w:p>
              </w:tc>
              <w:tc>
                <w:tcPr>
                  <w:tcW w:w="1166" w:type="dxa"/>
                </w:tcPr>
                <w:p w14:paraId="66636ACD" w14:textId="7F6007EC" w:rsidR="00AD2612" w:rsidRPr="000336C5" w:rsidRDefault="00AD2612" w:rsidP="00AD2612">
                  <w:pPr>
                    <w:jc w:val="center"/>
                    <w:rPr>
                      <w:rFonts w:cs="Times New Roman"/>
                      <w:spacing w:val="-3"/>
                      <w:sz w:val="20"/>
                      <w:szCs w:val="20"/>
                    </w:rPr>
                  </w:pPr>
                  <w:r w:rsidRPr="006D36D2">
                    <w:rPr>
                      <w:spacing w:val="-3"/>
                      <w:sz w:val="20"/>
                      <w:szCs w:val="20"/>
                    </w:rPr>
                    <w:t>метр квадратний</w:t>
                  </w:r>
                </w:p>
              </w:tc>
              <w:tc>
                <w:tcPr>
                  <w:tcW w:w="1070" w:type="dxa"/>
                </w:tcPr>
                <w:p w14:paraId="0F053522" w14:textId="4741320B" w:rsidR="00AD2612" w:rsidRPr="000336C5" w:rsidRDefault="00AD2612" w:rsidP="00AD2612">
                  <w:pPr>
                    <w:jc w:val="right"/>
                    <w:rPr>
                      <w:rFonts w:cs="Times New Roman"/>
                      <w:sz w:val="20"/>
                      <w:szCs w:val="20"/>
                    </w:rPr>
                  </w:pPr>
                  <w:r w:rsidRPr="00E76101">
                    <w:rPr>
                      <w:spacing w:val="-3"/>
                      <w:sz w:val="20"/>
                      <w:szCs w:val="20"/>
                    </w:rPr>
                    <w:t>417,8925</w:t>
                  </w:r>
                </w:p>
              </w:tc>
            </w:tr>
            <w:tr w:rsidR="00AD2612" w:rsidRPr="000336C5" w14:paraId="26E3C7B6" w14:textId="77777777" w:rsidTr="009260C3">
              <w:trPr>
                <w:trHeight w:val="465"/>
              </w:trPr>
              <w:tc>
                <w:tcPr>
                  <w:tcW w:w="483" w:type="dxa"/>
                </w:tcPr>
                <w:p w14:paraId="44F9BBCC" w14:textId="77777777" w:rsidR="00AD2612" w:rsidRPr="000336C5" w:rsidRDefault="00AD2612" w:rsidP="00AD2612">
                  <w:pPr>
                    <w:pStyle w:val="a4"/>
                    <w:numPr>
                      <w:ilvl w:val="0"/>
                      <w:numId w:val="42"/>
                    </w:numPr>
                    <w:ind w:left="232" w:right="270" w:hanging="232"/>
                    <w:rPr>
                      <w:sz w:val="20"/>
                      <w:szCs w:val="20"/>
                    </w:rPr>
                  </w:pPr>
                </w:p>
              </w:tc>
              <w:tc>
                <w:tcPr>
                  <w:tcW w:w="2547" w:type="dxa"/>
                  <w:tcBorders>
                    <w:top w:val="single" w:sz="4" w:space="0" w:color="auto"/>
                    <w:left w:val="nil"/>
                    <w:bottom w:val="single" w:sz="4" w:space="0" w:color="auto"/>
                    <w:right w:val="nil"/>
                  </w:tcBorders>
                </w:tcPr>
                <w:p w14:paraId="3BA659FA" w14:textId="767F7E44" w:rsidR="00AD2612" w:rsidRPr="000336C5" w:rsidRDefault="00AD2612" w:rsidP="00AD2612">
                  <w:pPr>
                    <w:rPr>
                      <w:rFonts w:cs="Times New Roman"/>
                      <w:spacing w:val="-3"/>
                      <w:sz w:val="20"/>
                      <w:szCs w:val="20"/>
                    </w:rPr>
                  </w:pPr>
                  <w:r w:rsidRPr="006D36D2">
                    <w:rPr>
                      <w:spacing w:val="-3"/>
                      <w:sz w:val="20"/>
                      <w:szCs w:val="20"/>
                    </w:rPr>
                    <w:t>Блоки дверні з металопластику</w:t>
                  </w:r>
                </w:p>
              </w:tc>
              <w:tc>
                <w:tcPr>
                  <w:tcW w:w="2955" w:type="dxa"/>
                  <w:tcBorders>
                    <w:top w:val="single" w:sz="4" w:space="0" w:color="auto"/>
                    <w:bottom w:val="single" w:sz="4" w:space="0" w:color="auto"/>
                  </w:tcBorders>
                </w:tcPr>
                <w:p w14:paraId="006C5749" w14:textId="10ADCA84" w:rsidR="00AD2612" w:rsidRPr="000336C5" w:rsidRDefault="00AD2612" w:rsidP="00AD2612">
                  <w:pPr>
                    <w:jc w:val="both"/>
                    <w:rPr>
                      <w:rFonts w:cs="Times New Roman"/>
                      <w:spacing w:val="-3"/>
                      <w:sz w:val="20"/>
                      <w:szCs w:val="20"/>
                    </w:rPr>
                  </w:pPr>
                  <w:r w:rsidRPr="006D36D2">
                    <w:rPr>
                      <w:spacing w:val="-3"/>
                      <w:sz w:val="20"/>
                      <w:szCs w:val="20"/>
                    </w:rPr>
                    <w:t xml:space="preserve">Склопакет клеєний двокамерний енергозберігаючий. Блоки з </w:t>
                  </w:r>
                  <w:proofErr w:type="spellStart"/>
                  <w:r w:rsidRPr="006D36D2">
                    <w:rPr>
                      <w:spacing w:val="-3"/>
                      <w:sz w:val="20"/>
                      <w:szCs w:val="20"/>
                    </w:rPr>
                    <w:t>полівілхлоридних</w:t>
                  </w:r>
                  <w:proofErr w:type="spellEnd"/>
                  <w:r w:rsidRPr="006D36D2">
                    <w:rPr>
                      <w:spacing w:val="-3"/>
                      <w:sz w:val="20"/>
                      <w:szCs w:val="20"/>
                    </w:rPr>
                    <w:t xml:space="preserve"> профілів системи WDS (ВДС)</w:t>
                  </w:r>
                </w:p>
              </w:tc>
              <w:tc>
                <w:tcPr>
                  <w:tcW w:w="1166" w:type="dxa"/>
                  <w:tcBorders>
                    <w:top w:val="single" w:sz="4" w:space="0" w:color="auto"/>
                    <w:bottom w:val="single" w:sz="4" w:space="0" w:color="auto"/>
                  </w:tcBorders>
                </w:tcPr>
                <w:p w14:paraId="77D68FA1" w14:textId="65992CEE" w:rsidR="00AD2612" w:rsidRPr="000336C5" w:rsidRDefault="00AD2612" w:rsidP="00AD2612">
                  <w:pPr>
                    <w:jc w:val="center"/>
                    <w:rPr>
                      <w:rFonts w:cs="Times New Roman"/>
                      <w:spacing w:val="-3"/>
                      <w:sz w:val="20"/>
                      <w:szCs w:val="20"/>
                    </w:rPr>
                  </w:pPr>
                  <w:r w:rsidRPr="006D36D2">
                    <w:rPr>
                      <w:spacing w:val="-3"/>
                      <w:sz w:val="20"/>
                      <w:szCs w:val="20"/>
                    </w:rPr>
                    <w:t>метр квадратний</w:t>
                  </w:r>
                </w:p>
              </w:tc>
              <w:tc>
                <w:tcPr>
                  <w:tcW w:w="1070" w:type="dxa"/>
                  <w:tcBorders>
                    <w:top w:val="single" w:sz="4" w:space="0" w:color="auto"/>
                    <w:bottom w:val="single" w:sz="4" w:space="0" w:color="auto"/>
                  </w:tcBorders>
                </w:tcPr>
                <w:p w14:paraId="7D50FC16" w14:textId="636DDDD3" w:rsidR="00AD2612" w:rsidRPr="000336C5" w:rsidRDefault="00AD2612" w:rsidP="00AD2612">
                  <w:pPr>
                    <w:jc w:val="right"/>
                    <w:rPr>
                      <w:rFonts w:cs="Times New Roman"/>
                      <w:sz w:val="20"/>
                      <w:szCs w:val="20"/>
                    </w:rPr>
                  </w:pPr>
                  <w:r>
                    <w:rPr>
                      <w:spacing w:val="-3"/>
                      <w:sz w:val="20"/>
                      <w:szCs w:val="20"/>
                    </w:rPr>
                    <w:t>4</w:t>
                  </w:r>
                </w:p>
              </w:tc>
            </w:tr>
          </w:tbl>
          <w:p w14:paraId="75E6C451" w14:textId="77777777" w:rsidR="00DF2C0D" w:rsidRPr="000336C5" w:rsidRDefault="00DF2C0D" w:rsidP="001570CA">
            <w:pPr>
              <w:pStyle w:val="a4"/>
              <w:keepNext/>
              <w:ind w:left="0"/>
              <w:contextualSpacing w:val="0"/>
              <w:rPr>
                <w:rFonts w:eastAsia="Calibri"/>
              </w:rPr>
            </w:pPr>
          </w:p>
          <w:p w14:paraId="690C98CA" w14:textId="15734BCF" w:rsidR="00A55DEC" w:rsidRPr="000336C5" w:rsidRDefault="00A55DEC" w:rsidP="0083558C">
            <w:pPr>
              <w:pStyle w:val="a4"/>
              <w:keepLines/>
              <w:numPr>
                <w:ilvl w:val="2"/>
                <w:numId w:val="16"/>
              </w:numPr>
              <w:contextualSpacing w:val="0"/>
              <w:jc w:val="both"/>
            </w:pPr>
            <w:r w:rsidRPr="000336C5">
              <w:t xml:space="preserve">Клас наслідків (відповідальності) будівлі (споруди) - середні наслідки </w:t>
            </w:r>
            <w:r w:rsidR="00337C85" w:rsidRPr="000336C5">
              <w:t>–</w:t>
            </w:r>
            <w:r w:rsidRPr="000336C5">
              <w:t xml:space="preserve"> СС</w:t>
            </w:r>
            <w:r w:rsidR="00337C85" w:rsidRPr="000336C5">
              <w:t>2</w:t>
            </w:r>
            <w:r w:rsidRPr="000336C5">
              <w:t>.</w:t>
            </w:r>
          </w:p>
          <w:p w14:paraId="6041245A" w14:textId="2F5952DA" w:rsidR="0083558C" w:rsidRPr="000336C5" w:rsidRDefault="0083558C" w:rsidP="0083558C">
            <w:pPr>
              <w:pStyle w:val="a4"/>
              <w:keepLines/>
              <w:numPr>
                <w:ilvl w:val="2"/>
                <w:numId w:val="16"/>
              </w:numPr>
              <w:contextualSpacing w:val="0"/>
              <w:jc w:val="both"/>
            </w:pPr>
            <w:r w:rsidRPr="000336C5">
              <w:rPr>
                <w:rFonts w:eastAsia="Calibri"/>
                <w:bCs/>
              </w:rPr>
              <w:t>У таблиц</w:t>
            </w:r>
            <w:r w:rsidR="002A4126" w:rsidRPr="000336C5">
              <w:rPr>
                <w:rFonts w:eastAsia="Calibri"/>
                <w:bCs/>
              </w:rPr>
              <w:t>і</w:t>
            </w:r>
            <w:r w:rsidRPr="000336C5">
              <w:rPr>
                <w:rFonts w:eastAsia="Calibri"/>
                <w:bCs/>
              </w:rPr>
              <w:t xml:space="preserve"> 1 пункту 3.2.1 цього Додатка зазначено мінімальні вимоги необхідного переліку робіт та ресурсів для виконання робіт, що становлять предмет закупівлі.</w:t>
            </w:r>
          </w:p>
          <w:p w14:paraId="302D0164" w14:textId="2BD08E38" w:rsidR="003E5B48" w:rsidRPr="000336C5" w:rsidRDefault="003E5B48" w:rsidP="003E5B48">
            <w:pPr>
              <w:pStyle w:val="a4"/>
              <w:numPr>
                <w:ilvl w:val="2"/>
                <w:numId w:val="16"/>
              </w:numPr>
              <w:jc w:val="both"/>
            </w:pPr>
            <w:r w:rsidRPr="000336C5">
              <w:t>У таблиці 2 пункту 3.2.1 цього Додатка зазначено обов’язковий перелік будівельних матеріалів, виробів і конструкці</w:t>
            </w:r>
            <w:r w:rsidR="00112765" w:rsidRPr="000336C5">
              <w:t>й</w:t>
            </w:r>
            <w:r w:rsidR="0027648A" w:rsidRPr="000336C5">
              <w:t xml:space="preserve"> з </w:t>
            </w:r>
            <w:r w:rsidR="0027648A" w:rsidRPr="000336C5">
              <w:rPr>
                <w:rFonts w:eastAsia="Calibri"/>
                <w:bCs/>
              </w:rPr>
              <w:t>мінімальними вимогами, які  необхідного переліку робіт та ресурсів</w:t>
            </w:r>
            <w:r w:rsidR="00112765" w:rsidRPr="000336C5">
              <w:t>, які повинен учасник використати</w:t>
            </w:r>
            <w:r w:rsidRPr="000336C5">
              <w:t xml:space="preserve"> для виконання робіт, що становлять предмет закупівлі.</w:t>
            </w:r>
          </w:p>
          <w:p w14:paraId="3E1C7639" w14:textId="77777777" w:rsidR="0083558C" w:rsidRPr="000336C5" w:rsidRDefault="0083558C" w:rsidP="0083558C">
            <w:pPr>
              <w:pStyle w:val="a4"/>
              <w:keepLines/>
              <w:numPr>
                <w:ilvl w:val="2"/>
                <w:numId w:val="16"/>
              </w:numPr>
              <w:contextualSpacing w:val="0"/>
              <w:jc w:val="both"/>
            </w:pPr>
            <w:r w:rsidRPr="000336C5">
              <w:rPr>
                <w:rFonts w:eastAsia="Calibri"/>
              </w:rPr>
              <w:t xml:space="preserve">Учасник при підготовці тендерної пропозиції самостійно визначає потребу у відповідних </w:t>
            </w:r>
            <w:r w:rsidRPr="000336C5">
              <w:t>будівельних машинах і механізмах (в тому числі потребу в обладнанні, устаткуванні, інструментах, технологічних комплектах, засобах малої механізації, інших пристроях та інвентарі)</w:t>
            </w:r>
            <w:r w:rsidRPr="000336C5">
              <w:rPr>
                <w:rFonts w:eastAsia="Calibri"/>
              </w:rPr>
              <w:t>, які є необхідними для належного виконання договору про закупівлю згідно з нормативними й технологічними вимогами до провадження відповідної діяльності та/або відповідних технологічних процесів, а також потребу в необхідних енергоносіях.</w:t>
            </w:r>
          </w:p>
          <w:p w14:paraId="64F04744" w14:textId="7B2414C2" w:rsidR="0083558C" w:rsidRPr="000336C5" w:rsidRDefault="0083558C" w:rsidP="0083558C">
            <w:pPr>
              <w:pStyle w:val="a4"/>
              <w:keepLines/>
              <w:numPr>
                <w:ilvl w:val="2"/>
                <w:numId w:val="16"/>
              </w:numPr>
              <w:contextualSpacing w:val="0"/>
              <w:jc w:val="both"/>
            </w:pPr>
            <w:r w:rsidRPr="000336C5">
              <w:rPr>
                <w:rFonts w:eastAsia="Calibri"/>
              </w:rPr>
              <w:t>Учасник при підготовці тендерної пропозиції самостійно визначає потребу у кількість необхідних працівників, які є необхідними для належного виконання договору про закупівлю згідно з нормативними й технологічними вимогами до провадження відповідної діяльності та/або відповідних технологічних процесів.</w:t>
            </w:r>
          </w:p>
          <w:p w14:paraId="66B9466E" w14:textId="15786F81" w:rsidR="00FE2217" w:rsidRPr="000336C5" w:rsidRDefault="00485FE9" w:rsidP="00D564A1">
            <w:pPr>
              <w:pStyle w:val="a4"/>
              <w:keepLines/>
              <w:numPr>
                <w:ilvl w:val="2"/>
                <w:numId w:val="16"/>
              </w:numPr>
              <w:contextualSpacing w:val="0"/>
              <w:jc w:val="both"/>
            </w:pPr>
            <w:bookmarkStart w:id="2" w:name="_Hlk76792779"/>
            <w:r w:rsidRPr="000336C5">
              <w:t>У разі якщо у пункті 3.2.1 цього Додатка вживається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тоді кожне посилання слід читати з виразом "або еквівалент".</w:t>
            </w:r>
            <w:r w:rsidR="00CA3B1F" w:rsidRPr="000336C5">
              <w:t xml:space="preserve"> При чому еквівалентом вважається еквівалентний товар (</w:t>
            </w:r>
            <w:r w:rsidR="008A6164" w:rsidRPr="000336C5">
              <w:t>продукт, процес</w:t>
            </w:r>
            <w:r w:rsidR="00CA3B1F" w:rsidRPr="000336C5">
              <w:t>), який є за своїми описовими, кількісними та іншими характеристиками є ідентичним</w:t>
            </w:r>
            <w:r w:rsidR="008A6164" w:rsidRPr="000336C5">
              <w:t>, відповідає усім вимогам проектної документації та не погіршує кінцевий результат робіт</w:t>
            </w:r>
            <w:r w:rsidR="00CA3B1F" w:rsidRPr="000336C5">
              <w:t>.</w:t>
            </w:r>
          </w:p>
          <w:p w14:paraId="65E44E4B" w14:textId="75A1B859" w:rsidR="00D564A1" w:rsidRPr="000336C5" w:rsidRDefault="00D564A1" w:rsidP="00CA3B1F">
            <w:pPr>
              <w:pStyle w:val="a4"/>
              <w:keepNext/>
              <w:keepLines/>
              <w:numPr>
                <w:ilvl w:val="2"/>
                <w:numId w:val="16"/>
              </w:numPr>
              <w:contextualSpacing w:val="0"/>
              <w:jc w:val="both"/>
            </w:pPr>
            <w:bookmarkStart w:id="3" w:name="_Ref467733084"/>
            <w:r w:rsidRPr="000336C5">
              <w:rPr>
                <w:rFonts w:eastAsia="Calibri"/>
              </w:rPr>
              <w:lastRenderedPageBreak/>
              <w:t xml:space="preserve">Необхідність посилання в пункті 3.2.1 цього Додатку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зумовлена проектною документацією на </w:t>
            </w:r>
            <w:r w:rsidR="00AD2612" w:rsidRPr="00AD2612">
              <w:rPr>
                <w:bCs/>
                <w:color w:val="000000"/>
              </w:rPr>
              <w:t>Реконструкція (</w:t>
            </w:r>
            <w:proofErr w:type="spellStart"/>
            <w:r w:rsidR="00AD2612" w:rsidRPr="00AD2612">
              <w:rPr>
                <w:bCs/>
                <w:color w:val="000000"/>
              </w:rPr>
              <w:t>тепломодернізація</w:t>
            </w:r>
            <w:proofErr w:type="spellEnd"/>
            <w:r w:rsidR="00AD2612" w:rsidRPr="00AD2612">
              <w:rPr>
                <w:bCs/>
                <w:color w:val="000000"/>
              </w:rPr>
              <w:t xml:space="preserve">) </w:t>
            </w:r>
            <w:proofErr w:type="spellStart"/>
            <w:r w:rsidR="00AD2612" w:rsidRPr="00AD2612">
              <w:rPr>
                <w:bCs/>
                <w:color w:val="000000"/>
              </w:rPr>
              <w:t>огороджуючих</w:t>
            </w:r>
            <w:proofErr w:type="spellEnd"/>
            <w:r w:rsidR="00AD2612" w:rsidRPr="00AD2612">
              <w:rPr>
                <w:bCs/>
                <w:color w:val="000000"/>
              </w:rPr>
              <w:t xml:space="preserve"> конструкцій загальноосвітньої школи I-III ступенів №7 по вулиці М. Левицького,1 в м. Ковелі Волинської області. </w:t>
            </w:r>
            <w:r w:rsidR="00DA54B5" w:rsidRPr="000336C5">
              <w:rPr>
                <w:bCs/>
                <w:color w:val="000000"/>
              </w:rPr>
              <w:t>(коригування)</w:t>
            </w:r>
            <w:r w:rsidRPr="000336C5">
              <w:rPr>
                <w:rFonts w:eastAsia="Calibri"/>
              </w:rPr>
              <w:t>.</w:t>
            </w:r>
            <w:bookmarkEnd w:id="2"/>
            <w:bookmarkEnd w:id="3"/>
          </w:p>
          <w:p w14:paraId="79F057CC" w14:textId="48B22F6A" w:rsidR="000336C5" w:rsidRDefault="000336C5" w:rsidP="00CA3B1F">
            <w:pPr>
              <w:pStyle w:val="a4"/>
              <w:keepNext/>
              <w:keepLines/>
              <w:numPr>
                <w:ilvl w:val="2"/>
                <w:numId w:val="16"/>
              </w:numPr>
              <w:contextualSpacing w:val="0"/>
              <w:jc w:val="both"/>
            </w:pPr>
            <w:r>
              <w:t>Орієнтовний строк виконання робіт:</w:t>
            </w:r>
          </w:p>
          <w:tbl>
            <w:tblPr>
              <w:tblStyle w:val="aa"/>
              <w:tblW w:w="0" w:type="auto"/>
              <w:tblLook w:val="04A0" w:firstRow="1" w:lastRow="0" w:firstColumn="1" w:lastColumn="0" w:noHBand="0" w:noVBand="1"/>
            </w:tblPr>
            <w:tblGrid>
              <w:gridCol w:w="927"/>
              <w:gridCol w:w="1111"/>
              <w:gridCol w:w="6237"/>
            </w:tblGrid>
            <w:tr w:rsidR="000336C5" w:rsidRPr="000336C5" w14:paraId="66CE3234" w14:textId="77777777" w:rsidTr="000336C5">
              <w:tc>
                <w:tcPr>
                  <w:tcW w:w="927" w:type="dxa"/>
                </w:tcPr>
                <w:p w14:paraId="65ECD5CD" w14:textId="77777777" w:rsidR="000336C5" w:rsidRPr="000336C5" w:rsidRDefault="000336C5" w:rsidP="000336C5">
                  <w:pPr>
                    <w:pStyle w:val="a4"/>
                    <w:keepNext/>
                    <w:keepLines/>
                    <w:ind w:left="0"/>
                    <w:jc w:val="center"/>
                    <w:rPr>
                      <w:b/>
                      <w:bCs/>
                    </w:rPr>
                  </w:pPr>
                  <w:r w:rsidRPr="000336C5">
                    <w:rPr>
                      <w:b/>
                      <w:bCs/>
                    </w:rPr>
                    <w:t>№ п/п</w:t>
                  </w:r>
                </w:p>
              </w:tc>
              <w:tc>
                <w:tcPr>
                  <w:tcW w:w="1111" w:type="dxa"/>
                </w:tcPr>
                <w:p w14:paraId="49D31747" w14:textId="77777777" w:rsidR="000336C5" w:rsidRPr="000336C5" w:rsidRDefault="000336C5" w:rsidP="000336C5">
                  <w:pPr>
                    <w:pStyle w:val="a4"/>
                    <w:keepNext/>
                    <w:keepLines/>
                    <w:ind w:left="0"/>
                    <w:jc w:val="center"/>
                    <w:rPr>
                      <w:b/>
                      <w:bCs/>
                    </w:rPr>
                  </w:pPr>
                  <w:r w:rsidRPr="000336C5">
                    <w:rPr>
                      <w:b/>
                      <w:bCs/>
                    </w:rPr>
                    <w:t>Рік</w:t>
                  </w:r>
                </w:p>
              </w:tc>
              <w:tc>
                <w:tcPr>
                  <w:tcW w:w="6237" w:type="dxa"/>
                </w:tcPr>
                <w:p w14:paraId="4230D7A8" w14:textId="19D6D577" w:rsidR="000336C5" w:rsidRPr="000336C5" w:rsidRDefault="000336C5" w:rsidP="000336C5">
                  <w:pPr>
                    <w:pStyle w:val="a4"/>
                    <w:keepNext/>
                    <w:keepLines/>
                    <w:ind w:left="0"/>
                    <w:jc w:val="center"/>
                    <w:rPr>
                      <w:b/>
                      <w:bCs/>
                    </w:rPr>
                  </w:pPr>
                  <w:r w:rsidRPr="000336C5">
                    <w:rPr>
                      <w:b/>
                      <w:bCs/>
                    </w:rPr>
                    <w:t>Орієнтовна строк виконання робіт, грн.</w:t>
                  </w:r>
                </w:p>
              </w:tc>
            </w:tr>
            <w:tr w:rsidR="000336C5" w:rsidRPr="000336C5" w14:paraId="36961533" w14:textId="77777777" w:rsidTr="000336C5">
              <w:tc>
                <w:tcPr>
                  <w:tcW w:w="927" w:type="dxa"/>
                </w:tcPr>
                <w:p w14:paraId="0F68DD7E" w14:textId="77777777" w:rsidR="000336C5" w:rsidRPr="000336C5" w:rsidRDefault="000336C5" w:rsidP="000336C5">
                  <w:pPr>
                    <w:pStyle w:val="a4"/>
                    <w:keepNext/>
                    <w:keepLines/>
                    <w:ind w:left="0"/>
                    <w:jc w:val="both"/>
                  </w:pPr>
                  <w:r w:rsidRPr="000336C5">
                    <w:t>1</w:t>
                  </w:r>
                </w:p>
              </w:tc>
              <w:tc>
                <w:tcPr>
                  <w:tcW w:w="1111" w:type="dxa"/>
                </w:tcPr>
                <w:p w14:paraId="4505F421" w14:textId="77777777" w:rsidR="000336C5" w:rsidRPr="000336C5" w:rsidRDefault="000336C5" w:rsidP="000336C5">
                  <w:pPr>
                    <w:pStyle w:val="a4"/>
                    <w:keepNext/>
                    <w:keepLines/>
                    <w:ind w:left="0"/>
                    <w:jc w:val="both"/>
                  </w:pPr>
                  <w:r w:rsidRPr="000336C5">
                    <w:t>2021</w:t>
                  </w:r>
                </w:p>
              </w:tc>
              <w:tc>
                <w:tcPr>
                  <w:tcW w:w="6237" w:type="dxa"/>
                  <w:shd w:val="clear" w:color="auto" w:fill="auto"/>
                </w:tcPr>
                <w:p w14:paraId="10736929" w14:textId="376D6524" w:rsidR="000336C5" w:rsidRPr="000336C5" w:rsidRDefault="000336C5" w:rsidP="000336C5">
                  <w:pPr>
                    <w:pStyle w:val="a4"/>
                    <w:keepNext/>
                    <w:keepLines/>
                    <w:ind w:left="0"/>
                    <w:jc w:val="both"/>
                  </w:pPr>
                  <w:r w:rsidRPr="000336C5">
                    <w:t>До 30 листопада 2021</w:t>
                  </w:r>
                </w:p>
              </w:tc>
            </w:tr>
            <w:tr w:rsidR="000336C5" w:rsidRPr="000336C5" w14:paraId="08E4E99A" w14:textId="77777777" w:rsidTr="000336C5">
              <w:tc>
                <w:tcPr>
                  <w:tcW w:w="927" w:type="dxa"/>
                </w:tcPr>
                <w:p w14:paraId="36B80E0F" w14:textId="77777777" w:rsidR="000336C5" w:rsidRPr="000336C5" w:rsidRDefault="000336C5" w:rsidP="000336C5">
                  <w:pPr>
                    <w:pStyle w:val="a4"/>
                    <w:keepNext/>
                    <w:keepLines/>
                    <w:ind w:left="0"/>
                    <w:jc w:val="both"/>
                  </w:pPr>
                  <w:r w:rsidRPr="000336C5">
                    <w:t>2</w:t>
                  </w:r>
                </w:p>
              </w:tc>
              <w:tc>
                <w:tcPr>
                  <w:tcW w:w="1111" w:type="dxa"/>
                </w:tcPr>
                <w:p w14:paraId="4E0028B2" w14:textId="77777777" w:rsidR="000336C5" w:rsidRPr="000336C5" w:rsidRDefault="000336C5" w:rsidP="000336C5">
                  <w:pPr>
                    <w:pStyle w:val="a4"/>
                    <w:keepNext/>
                    <w:keepLines/>
                    <w:ind w:left="0"/>
                    <w:jc w:val="both"/>
                  </w:pPr>
                  <w:r w:rsidRPr="000336C5">
                    <w:t>2022</w:t>
                  </w:r>
                </w:p>
              </w:tc>
              <w:tc>
                <w:tcPr>
                  <w:tcW w:w="6237" w:type="dxa"/>
                  <w:shd w:val="clear" w:color="auto" w:fill="auto"/>
                </w:tcPr>
                <w:p w14:paraId="772606EF" w14:textId="7FC5BCE4" w:rsidR="000336C5" w:rsidRPr="000336C5" w:rsidRDefault="000336C5" w:rsidP="000336C5">
                  <w:pPr>
                    <w:pStyle w:val="a4"/>
                    <w:keepNext/>
                    <w:keepLines/>
                    <w:ind w:left="0"/>
                    <w:jc w:val="both"/>
                    <w:rPr>
                      <w:b/>
                      <w:bCs/>
                    </w:rPr>
                  </w:pPr>
                  <w:r w:rsidRPr="000336C5">
                    <w:t xml:space="preserve">До </w:t>
                  </w:r>
                  <w:r w:rsidR="005345F2" w:rsidRPr="005345F2">
                    <w:t xml:space="preserve">30 листопада </w:t>
                  </w:r>
                  <w:r w:rsidRPr="000336C5">
                    <w:t>2022</w:t>
                  </w:r>
                </w:p>
              </w:tc>
            </w:tr>
          </w:tbl>
          <w:p w14:paraId="42EE0B72" w14:textId="77777777" w:rsidR="000336C5" w:rsidRPr="000336C5" w:rsidRDefault="000336C5" w:rsidP="000336C5">
            <w:pPr>
              <w:pStyle w:val="a4"/>
              <w:keepNext/>
              <w:keepLines/>
              <w:ind w:left="0"/>
              <w:contextualSpacing w:val="0"/>
              <w:jc w:val="both"/>
            </w:pPr>
          </w:p>
          <w:p w14:paraId="3C10E3E1" w14:textId="0FC8BD37" w:rsidR="00A55DEC" w:rsidRPr="000336C5" w:rsidRDefault="00A55DEC" w:rsidP="00A55DEC">
            <w:pPr>
              <w:pStyle w:val="a4"/>
              <w:keepNext/>
              <w:keepLines/>
              <w:numPr>
                <w:ilvl w:val="2"/>
                <w:numId w:val="16"/>
              </w:numPr>
              <w:jc w:val="both"/>
            </w:pPr>
            <w:r w:rsidRPr="000336C5">
              <w:t xml:space="preserve">Орієнтовний план фінансування робіт: </w:t>
            </w:r>
          </w:p>
          <w:tbl>
            <w:tblPr>
              <w:tblStyle w:val="aa"/>
              <w:tblW w:w="8275" w:type="dxa"/>
              <w:tblLook w:val="04A0" w:firstRow="1" w:lastRow="0" w:firstColumn="1" w:lastColumn="0" w:noHBand="0" w:noVBand="1"/>
            </w:tblPr>
            <w:tblGrid>
              <w:gridCol w:w="927"/>
              <w:gridCol w:w="1111"/>
              <w:gridCol w:w="6237"/>
            </w:tblGrid>
            <w:tr w:rsidR="00A55DEC" w:rsidRPr="000336C5" w14:paraId="0DBA5A8D" w14:textId="77777777" w:rsidTr="000336C5">
              <w:tc>
                <w:tcPr>
                  <w:tcW w:w="927" w:type="dxa"/>
                </w:tcPr>
                <w:p w14:paraId="18AECB07" w14:textId="082F3A3C" w:rsidR="00A55DEC" w:rsidRPr="000336C5" w:rsidRDefault="00A55DEC" w:rsidP="00A55DEC">
                  <w:pPr>
                    <w:pStyle w:val="a4"/>
                    <w:keepNext/>
                    <w:keepLines/>
                    <w:ind w:left="0"/>
                    <w:jc w:val="center"/>
                    <w:rPr>
                      <w:b/>
                      <w:bCs/>
                    </w:rPr>
                  </w:pPr>
                  <w:r w:rsidRPr="000336C5">
                    <w:rPr>
                      <w:b/>
                      <w:bCs/>
                    </w:rPr>
                    <w:t>№ п/п</w:t>
                  </w:r>
                </w:p>
              </w:tc>
              <w:tc>
                <w:tcPr>
                  <w:tcW w:w="1111" w:type="dxa"/>
                </w:tcPr>
                <w:p w14:paraId="04AF7DD3" w14:textId="4C7A6337" w:rsidR="00A55DEC" w:rsidRPr="000336C5" w:rsidRDefault="00A55DEC" w:rsidP="00A55DEC">
                  <w:pPr>
                    <w:pStyle w:val="a4"/>
                    <w:keepNext/>
                    <w:keepLines/>
                    <w:ind w:left="0"/>
                    <w:jc w:val="center"/>
                    <w:rPr>
                      <w:b/>
                      <w:bCs/>
                    </w:rPr>
                  </w:pPr>
                  <w:r w:rsidRPr="000336C5">
                    <w:rPr>
                      <w:b/>
                      <w:bCs/>
                    </w:rPr>
                    <w:t>Рік</w:t>
                  </w:r>
                </w:p>
              </w:tc>
              <w:tc>
                <w:tcPr>
                  <w:tcW w:w="6237" w:type="dxa"/>
                </w:tcPr>
                <w:p w14:paraId="5B7AB68E" w14:textId="04EA5BA0" w:rsidR="00A55DEC" w:rsidRPr="000336C5" w:rsidRDefault="00A55DEC" w:rsidP="00A55DEC">
                  <w:pPr>
                    <w:pStyle w:val="a4"/>
                    <w:keepNext/>
                    <w:keepLines/>
                    <w:ind w:left="0"/>
                    <w:jc w:val="center"/>
                    <w:rPr>
                      <w:b/>
                      <w:bCs/>
                    </w:rPr>
                  </w:pPr>
                  <w:r w:rsidRPr="000336C5">
                    <w:rPr>
                      <w:b/>
                      <w:bCs/>
                    </w:rPr>
                    <w:t>Орієнтовна сума, передбачена для оплати робіт, грн.</w:t>
                  </w:r>
                </w:p>
              </w:tc>
            </w:tr>
            <w:tr w:rsidR="00000C0C" w:rsidRPr="000336C5" w14:paraId="00777D45" w14:textId="77777777" w:rsidTr="000336C5">
              <w:tc>
                <w:tcPr>
                  <w:tcW w:w="927" w:type="dxa"/>
                </w:tcPr>
                <w:p w14:paraId="41309B74" w14:textId="2FCD9368" w:rsidR="00000C0C" w:rsidRPr="000336C5" w:rsidRDefault="00000C0C" w:rsidP="00000C0C">
                  <w:pPr>
                    <w:pStyle w:val="a4"/>
                    <w:keepNext/>
                    <w:keepLines/>
                    <w:ind w:left="0"/>
                    <w:jc w:val="both"/>
                  </w:pPr>
                  <w:r w:rsidRPr="000336C5">
                    <w:t>1</w:t>
                  </w:r>
                </w:p>
              </w:tc>
              <w:tc>
                <w:tcPr>
                  <w:tcW w:w="1111" w:type="dxa"/>
                </w:tcPr>
                <w:p w14:paraId="00C88EE1" w14:textId="5043FAF9" w:rsidR="00000C0C" w:rsidRPr="000336C5" w:rsidRDefault="00000C0C" w:rsidP="00000C0C">
                  <w:pPr>
                    <w:pStyle w:val="a4"/>
                    <w:keepNext/>
                    <w:keepLines/>
                    <w:ind w:left="0"/>
                    <w:jc w:val="both"/>
                  </w:pPr>
                  <w:r w:rsidRPr="000336C5">
                    <w:t>2021</w:t>
                  </w:r>
                </w:p>
              </w:tc>
              <w:tc>
                <w:tcPr>
                  <w:tcW w:w="6237" w:type="dxa"/>
                  <w:shd w:val="clear" w:color="auto" w:fill="auto"/>
                </w:tcPr>
                <w:p w14:paraId="291E0A22" w14:textId="4463A0B1" w:rsidR="00000C0C" w:rsidRPr="000336C5" w:rsidRDefault="00000C0C" w:rsidP="00000C0C">
                  <w:pPr>
                    <w:pStyle w:val="a4"/>
                    <w:keepNext/>
                    <w:keepLines/>
                    <w:ind w:left="0"/>
                    <w:jc w:val="both"/>
                    <w:rPr>
                      <w:b/>
                      <w:bCs/>
                    </w:rPr>
                  </w:pPr>
                  <w:r w:rsidRPr="006969E7">
                    <w:t>1</w:t>
                  </w:r>
                  <w:r w:rsidR="00AD2612">
                    <w:t>574113</w:t>
                  </w:r>
                  <w:r w:rsidRPr="006969E7">
                    <w:t>,00 гривень</w:t>
                  </w:r>
                </w:p>
              </w:tc>
            </w:tr>
            <w:tr w:rsidR="00000C0C" w:rsidRPr="000336C5" w14:paraId="24EDCF10" w14:textId="77777777" w:rsidTr="000336C5">
              <w:tc>
                <w:tcPr>
                  <w:tcW w:w="927" w:type="dxa"/>
                </w:tcPr>
                <w:p w14:paraId="030D608D" w14:textId="7C9CD0C6" w:rsidR="00000C0C" w:rsidRPr="000336C5" w:rsidRDefault="00000C0C" w:rsidP="00000C0C">
                  <w:pPr>
                    <w:pStyle w:val="a4"/>
                    <w:keepNext/>
                    <w:keepLines/>
                    <w:ind w:left="0"/>
                    <w:jc w:val="both"/>
                  </w:pPr>
                  <w:r w:rsidRPr="000336C5">
                    <w:t>2</w:t>
                  </w:r>
                </w:p>
              </w:tc>
              <w:tc>
                <w:tcPr>
                  <w:tcW w:w="1111" w:type="dxa"/>
                </w:tcPr>
                <w:p w14:paraId="333DBDF4" w14:textId="3F535397" w:rsidR="00000C0C" w:rsidRPr="000336C5" w:rsidRDefault="00000C0C" w:rsidP="00000C0C">
                  <w:pPr>
                    <w:pStyle w:val="a4"/>
                    <w:keepNext/>
                    <w:keepLines/>
                    <w:ind w:left="0"/>
                    <w:jc w:val="both"/>
                  </w:pPr>
                  <w:r w:rsidRPr="000336C5">
                    <w:t>2022</w:t>
                  </w:r>
                </w:p>
              </w:tc>
              <w:tc>
                <w:tcPr>
                  <w:tcW w:w="6237" w:type="dxa"/>
                  <w:shd w:val="clear" w:color="auto" w:fill="auto"/>
                </w:tcPr>
                <w:p w14:paraId="62AD143A" w14:textId="6229FBCD" w:rsidR="00000C0C" w:rsidRPr="000336C5" w:rsidRDefault="00AC0B89" w:rsidP="00000C0C">
                  <w:pPr>
                    <w:pStyle w:val="a4"/>
                    <w:keepNext/>
                    <w:keepLines/>
                    <w:ind w:left="0"/>
                    <w:jc w:val="both"/>
                    <w:rPr>
                      <w:b/>
                      <w:bCs/>
                    </w:rPr>
                  </w:pPr>
                  <w:r w:rsidRPr="00AC0B89">
                    <w:t>1624038,2</w:t>
                  </w:r>
                  <w:r w:rsidR="00000C0C" w:rsidRPr="006969E7">
                    <w:t>0 гривень</w:t>
                  </w:r>
                </w:p>
              </w:tc>
            </w:tr>
          </w:tbl>
          <w:p w14:paraId="2A4BB2DE" w14:textId="544D2A37" w:rsidR="00A55DEC" w:rsidRPr="000336C5" w:rsidRDefault="00A55DEC" w:rsidP="00A55DEC">
            <w:pPr>
              <w:keepNext/>
              <w:keepLines/>
              <w:jc w:val="both"/>
            </w:pPr>
          </w:p>
        </w:tc>
      </w:tr>
      <w:tr w:rsidR="00D646AF" w:rsidRPr="00391D19" w14:paraId="33F14A51" w14:textId="77777777" w:rsidTr="008E2447">
        <w:tc>
          <w:tcPr>
            <w:tcW w:w="2237" w:type="dxa"/>
            <w:shd w:val="clear" w:color="auto" w:fill="auto"/>
          </w:tcPr>
          <w:p w14:paraId="3713AD44" w14:textId="77777777" w:rsidR="00D646AF" w:rsidRPr="00391D19" w:rsidRDefault="00D646AF" w:rsidP="00865563">
            <w:pPr>
              <w:pStyle w:val="a4"/>
              <w:keepLines/>
              <w:numPr>
                <w:ilvl w:val="1"/>
                <w:numId w:val="16"/>
              </w:numPr>
              <w:contextualSpacing w:val="0"/>
              <w:rPr>
                <w:rFonts w:eastAsia="Calibri"/>
                <w:b/>
              </w:rPr>
            </w:pPr>
            <w:r>
              <w:rPr>
                <w:rFonts w:eastAsia="Calibri"/>
                <w:b/>
              </w:rPr>
              <w:lastRenderedPageBreak/>
              <w:t>Документальне підтвердження відповідності</w:t>
            </w:r>
          </w:p>
        </w:tc>
        <w:tc>
          <w:tcPr>
            <w:tcW w:w="7908" w:type="dxa"/>
            <w:shd w:val="clear" w:color="auto" w:fill="auto"/>
          </w:tcPr>
          <w:p w14:paraId="08EAE678" w14:textId="77777777" w:rsidR="00D646AF" w:rsidRPr="000336C5" w:rsidRDefault="00D646AF" w:rsidP="00865563">
            <w:pPr>
              <w:pStyle w:val="a4"/>
              <w:keepLines/>
              <w:numPr>
                <w:ilvl w:val="2"/>
                <w:numId w:val="16"/>
              </w:numPr>
              <w:contextualSpacing w:val="0"/>
              <w:jc w:val="both"/>
              <w:rPr>
                <w:rFonts w:eastAsia="Calibri"/>
              </w:rPr>
            </w:pPr>
            <w:bookmarkStart w:id="4" w:name="_Ref479889867"/>
            <w:r w:rsidRPr="000336C5">
              <w:rPr>
                <w:rFonts w:eastAsia="Calibri"/>
              </w:rPr>
              <w:t>Для документального підтвердження відповідності тендерної пропозиції</w:t>
            </w:r>
            <w:r w:rsidR="00F67855" w:rsidRPr="000336C5">
              <w:rPr>
                <w:rFonts w:eastAsia="Calibri"/>
              </w:rPr>
              <w:t xml:space="preserve"> технічним, якісним, кількісним та іншим</w:t>
            </w:r>
            <w:r w:rsidR="00D005C0" w:rsidRPr="000336C5">
              <w:rPr>
                <w:rFonts w:eastAsia="Calibri"/>
              </w:rPr>
              <w:t xml:space="preserve"> вимогам та</w:t>
            </w:r>
            <w:r w:rsidR="00F67855" w:rsidRPr="000336C5">
              <w:rPr>
                <w:rFonts w:eastAsia="Calibri"/>
              </w:rPr>
              <w:t xml:space="preserve"> характеристикам предмета закупівлі</w:t>
            </w:r>
            <w:r w:rsidR="00D005C0" w:rsidRPr="000336C5">
              <w:rPr>
                <w:rFonts w:eastAsia="Calibri"/>
              </w:rPr>
              <w:t xml:space="preserve">, визначеним замовником у Тендерній документації, </w:t>
            </w:r>
            <w:r w:rsidRPr="000336C5">
              <w:rPr>
                <w:rFonts w:eastAsia="Calibri"/>
              </w:rPr>
              <w:t xml:space="preserve">учасник повинен надати у складі тендерної пропозиції </w:t>
            </w:r>
            <w:r w:rsidR="006A7479" w:rsidRPr="000336C5">
              <w:rPr>
                <w:rFonts w:eastAsia="Calibri"/>
              </w:rPr>
              <w:t xml:space="preserve">Технічний опис предмета закупівлі, який повинен </w:t>
            </w:r>
            <w:r w:rsidR="00D005C0" w:rsidRPr="000336C5">
              <w:rPr>
                <w:rFonts w:eastAsia="Calibri"/>
              </w:rPr>
              <w:t>включати наступні документи</w:t>
            </w:r>
            <w:r w:rsidR="00AE342C" w:rsidRPr="000336C5">
              <w:rPr>
                <w:rFonts w:eastAsia="Calibri"/>
              </w:rPr>
              <w:t>:</w:t>
            </w:r>
            <w:bookmarkEnd w:id="4"/>
          </w:p>
          <w:p w14:paraId="36983820" w14:textId="77777777" w:rsidR="00020448" w:rsidRPr="000336C5" w:rsidRDefault="00020448" w:rsidP="00020448">
            <w:pPr>
              <w:pStyle w:val="a4"/>
              <w:keepLines/>
              <w:numPr>
                <w:ilvl w:val="3"/>
                <w:numId w:val="16"/>
              </w:numPr>
              <w:contextualSpacing w:val="0"/>
              <w:jc w:val="both"/>
              <w:rPr>
                <w:rFonts w:eastAsia="Calibri"/>
              </w:rPr>
            </w:pPr>
            <w:bookmarkStart w:id="5" w:name="_Ref514355631"/>
            <w:r w:rsidRPr="000336C5">
              <w:rPr>
                <w:rFonts w:eastAsia="Calibri"/>
              </w:rPr>
              <w:t>Пояснювальн</w:t>
            </w:r>
            <w:r w:rsidR="00A177E2" w:rsidRPr="000336C5">
              <w:rPr>
                <w:rFonts w:eastAsia="Calibri"/>
              </w:rPr>
              <w:t>а</w:t>
            </w:r>
            <w:r w:rsidRPr="000336C5">
              <w:rPr>
                <w:rFonts w:eastAsia="Calibri"/>
              </w:rPr>
              <w:t xml:space="preserve"> записк</w:t>
            </w:r>
            <w:r w:rsidR="00A177E2" w:rsidRPr="000336C5">
              <w:rPr>
                <w:rFonts w:eastAsia="Calibri"/>
              </w:rPr>
              <w:t>а</w:t>
            </w:r>
            <w:r w:rsidRPr="000336C5">
              <w:rPr>
                <w:rFonts w:eastAsia="Calibri"/>
              </w:rPr>
              <w:t xml:space="preserve"> у довільній формі</w:t>
            </w:r>
            <w:r w:rsidR="00AE57BD" w:rsidRPr="000336C5">
              <w:rPr>
                <w:rFonts w:eastAsia="Calibri"/>
              </w:rPr>
              <w:t xml:space="preserve"> </w:t>
            </w:r>
            <w:r w:rsidR="007D2DA0" w:rsidRPr="000336C5">
              <w:t xml:space="preserve">(з дотриманням вимог, визначених </w:t>
            </w:r>
            <w:r w:rsidR="00AE57BD" w:rsidRPr="000336C5">
              <w:t xml:space="preserve">цим Додатком та </w:t>
            </w:r>
            <w:r w:rsidR="007D2DA0" w:rsidRPr="000336C5">
              <w:t>Тендерною документацією)</w:t>
            </w:r>
            <w:bookmarkEnd w:id="5"/>
            <w:r w:rsidR="00AE57BD" w:rsidRPr="000336C5">
              <w:rPr>
                <w:rFonts w:eastAsia="Calibri"/>
              </w:rPr>
              <w:t>;</w:t>
            </w:r>
          </w:p>
          <w:p w14:paraId="08ADF5C0" w14:textId="01D12DC1" w:rsidR="00E81DFF" w:rsidRPr="000336C5" w:rsidRDefault="00E81DFF" w:rsidP="00E81DFF">
            <w:pPr>
              <w:pStyle w:val="a4"/>
              <w:keepLines/>
              <w:numPr>
                <w:ilvl w:val="3"/>
                <w:numId w:val="16"/>
              </w:numPr>
              <w:contextualSpacing w:val="0"/>
              <w:jc w:val="both"/>
            </w:pPr>
            <w:bookmarkStart w:id="6" w:name="_Ref514136485"/>
            <w:r w:rsidRPr="000336C5">
              <w:t>Локальний кошторис на будівельні роботи  за формою № 1 згідно із Додатком А ДСТУ Б Д.1.1-2:2013</w:t>
            </w:r>
            <w:r w:rsidR="004B1B7D" w:rsidRPr="000336C5">
              <w:t xml:space="preserve"> (з дотриманням вимог, визначених </w:t>
            </w:r>
            <w:r w:rsidR="00F438F0" w:rsidRPr="000336C5">
              <w:t xml:space="preserve">цим Додатком  та </w:t>
            </w:r>
            <w:r w:rsidR="004B1B7D" w:rsidRPr="000336C5">
              <w:t>Тендерною документацією)</w:t>
            </w:r>
            <w:r w:rsidRPr="000336C5">
              <w:t>;</w:t>
            </w:r>
            <w:bookmarkEnd w:id="6"/>
          </w:p>
          <w:p w14:paraId="14B97D3A" w14:textId="32C8FDE8" w:rsidR="00C8432D" w:rsidRPr="000336C5" w:rsidRDefault="00E81DFF" w:rsidP="00E81DFF">
            <w:pPr>
              <w:pStyle w:val="a4"/>
              <w:keepLines/>
              <w:numPr>
                <w:ilvl w:val="3"/>
                <w:numId w:val="16"/>
              </w:numPr>
              <w:contextualSpacing w:val="0"/>
              <w:jc w:val="both"/>
            </w:pPr>
            <w:bookmarkStart w:id="7" w:name="_Ref514136487"/>
            <w:r w:rsidRPr="000336C5">
              <w:t>Відомість ресурсів до локального кошторису за формою № 1а згідно із Додатком Д ДСТУ Б Д.1.1-2:2013</w:t>
            </w:r>
            <w:r w:rsidR="004B1B7D" w:rsidRPr="000336C5">
              <w:t xml:space="preserve"> (з дотриманням вимог, визначених </w:t>
            </w:r>
            <w:r w:rsidR="00F438F0" w:rsidRPr="000336C5">
              <w:t xml:space="preserve">цим Додатком та </w:t>
            </w:r>
            <w:r w:rsidR="004B1B7D" w:rsidRPr="000336C5">
              <w:t>Тендерною документацією)</w:t>
            </w:r>
            <w:bookmarkEnd w:id="7"/>
            <w:r w:rsidR="00286263" w:rsidRPr="000336C5">
              <w:rPr>
                <w:rFonts w:eastAsia="Calibri"/>
              </w:rPr>
              <w:t>;</w:t>
            </w:r>
          </w:p>
          <w:p w14:paraId="6184CDC0" w14:textId="52C373B1" w:rsidR="0005522A" w:rsidRPr="000336C5" w:rsidRDefault="0005522A" w:rsidP="00E81DFF">
            <w:pPr>
              <w:pStyle w:val="a4"/>
              <w:keepLines/>
              <w:numPr>
                <w:ilvl w:val="3"/>
                <w:numId w:val="16"/>
              </w:numPr>
              <w:contextualSpacing w:val="0"/>
              <w:jc w:val="both"/>
            </w:pPr>
            <w:r w:rsidRPr="000336C5">
              <w:t>Довідку з інформацією про будівельні матеріали, вироби і конструкції розрізі</w:t>
            </w:r>
            <w:r w:rsidR="00F438F0" w:rsidRPr="000336C5">
              <w:t xml:space="preserve">: </w:t>
            </w:r>
            <w:r w:rsidRPr="000336C5">
              <w:t xml:space="preserve">найменування, </w:t>
            </w:r>
            <w:r w:rsidR="00F438F0" w:rsidRPr="000336C5">
              <w:t xml:space="preserve">короткої характеристики, </w:t>
            </w:r>
            <w:r w:rsidRPr="000336C5">
              <w:t>марки і виробника</w:t>
            </w:r>
            <w:r w:rsidR="00F438F0" w:rsidRPr="000336C5">
              <w:t xml:space="preserve">, які будуть використовуватись при виконанні робіт, при чому їх перелік повинен відповідати даним Відомості ресурсів до локального кошторису за формою № 1а, яка подана учасником у складі тендерної пропозиції </w:t>
            </w:r>
            <w:r w:rsidRPr="000336C5">
              <w:t>(з дотриманням вимог, визначених</w:t>
            </w:r>
            <w:r w:rsidR="00F438F0" w:rsidRPr="000336C5">
              <w:t xml:space="preserve"> цим Додатком та</w:t>
            </w:r>
            <w:r w:rsidRPr="000336C5">
              <w:t xml:space="preserve"> Тендерною документацією);</w:t>
            </w:r>
          </w:p>
          <w:p w14:paraId="2B05CF92" w14:textId="77777777" w:rsidR="00E81DFF" w:rsidRPr="000336C5" w:rsidRDefault="00073E98" w:rsidP="00A177E2">
            <w:pPr>
              <w:pStyle w:val="a4"/>
              <w:keepLines/>
              <w:numPr>
                <w:ilvl w:val="3"/>
                <w:numId w:val="16"/>
              </w:numPr>
              <w:contextualSpacing w:val="0"/>
              <w:jc w:val="both"/>
            </w:pPr>
            <w:r w:rsidRPr="000336C5">
              <w:t xml:space="preserve">інші документи, подання яких у складі </w:t>
            </w:r>
            <w:r w:rsidR="005F250D" w:rsidRPr="000336C5">
              <w:t>тендерної пропозиції</w:t>
            </w:r>
            <w:r w:rsidR="008665E2" w:rsidRPr="000336C5">
              <w:t>,</w:t>
            </w:r>
            <w:r w:rsidRPr="000336C5">
              <w:t xml:space="preserve"> передбачено</w:t>
            </w:r>
            <w:r w:rsidR="00E137F5" w:rsidRPr="000336C5">
              <w:t xml:space="preserve"> цим Додатком</w:t>
            </w:r>
            <w:r w:rsidR="005F250D" w:rsidRPr="000336C5">
              <w:t xml:space="preserve"> (в тому числі сертифікати, висновки, гарантійні листи, довідки</w:t>
            </w:r>
            <w:r w:rsidR="00A177E2" w:rsidRPr="000336C5">
              <w:t>, інші документи)</w:t>
            </w:r>
            <w:r w:rsidR="00083BF3" w:rsidRPr="000336C5">
              <w:t>.</w:t>
            </w:r>
          </w:p>
          <w:p w14:paraId="18F8E20B" w14:textId="1CCB77AF" w:rsidR="00B621A7" w:rsidRPr="000336C5" w:rsidRDefault="004443AB" w:rsidP="00B621A7">
            <w:pPr>
              <w:pStyle w:val="a4"/>
              <w:keepLines/>
              <w:numPr>
                <w:ilvl w:val="2"/>
                <w:numId w:val="16"/>
              </w:numPr>
              <w:contextualSpacing w:val="0"/>
              <w:jc w:val="both"/>
            </w:pPr>
            <w:bookmarkStart w:id="8" w:name="_Ref514357974"/>
            <w:r w:rsidRPr="000336C5">
              <w:t>Документ, передбачен</w:t>
            </w:r>
            <w:r w:rsidR="004212B5" w:rsidRPr="000336C5">
              <w:t>ий</w:t>
            </w:r>
            <w:r w:rsidRPr="000336C5">
              <w:t xml:space="preserve"> підпунктом </w:t>
            </w:r>
            <w:r w:rsidR="002B3175" w:rsidRPr="000336C5">
              <w:t>(1)</w:t>
            </w:r>
            <w:r w:rsidRPr="000336C5">
              <w:t xml:space="preserve"> пункту </w:t>
            </w:r>
            <w:r w:rsidRPr="000336C5">
              <w:fldChar w:fldCharType="begin"/>
            </w:r>
            <w:r w:rsidRPr="000336C5">
              <w:instrText xml:space="preserve"> REF _Ref479889867 \n \h </w:instrText>
            </w:r>
            <w:r w:rsidR="002160FA" w:rsidRPr="000336C5">
              <w:instrText xml:space="preserve"> \* MERGEFORMAT </w:instrText>
            </w:r>
            <w:r w:rsidRPr="000336C5">
              <w:fldChar w:fldCharType="separate"/>
            </w:r>
            <w:r w:rsidR="007F4ABB" w:rsidRPr="000336C5">
              <w:t>3.3.1</w:t>
            </w:r>
            <w:r w:rsidRPr="000336C5">
              <w:fldChar w:fldCharType="end"/>
            </w:r>
            <w:r w:rsidRPr="000336C5">
              <w:t xml:space="preserve"> цього Додатку</w:t>
            </w:r>
            <w:r w:rsidR="00884C4E" w:rsidRPr="000336C5">
              <w:t>, складається учасником у довільній формі</w:t>
            </w:r>
            <w:r w:rsidR="009E7DBE" w:rsidRPr="000336C5">
              <w:t xml:space="preserve">, але </w:t>
            </w:r>
            <w:r w:rsidR="00884C4E" w:rsidRPr="000336C5">
              <w:t>повинен обов’язково містити</w:t>
            </w:r>
            <w:r w:rsidRPr="000336C5">
              <w:t>:</w:t>
            </w:r>
            <w:bookmarkEnd w:id="8"/>
          </w:p>
          <w:p w14:paraId="1F0476D9" w14:textId="77777777" w:rsidR="007D2DA0" w:rsidRPr="000336C5" w:rsidRDefault="004443AB" w:rsidP="004443AB">
            <w:pPr>
              <w:pStyle w:val="a4"/>
              <w:keepLines/>
              <w:numPr>
                <w:ilvl w:val="3"/>
                <w:numId w:val="16"/>
              </w:numPr>
              <w:contextualSpacing w:val="0"/>
              <w:jc w:val="both"/>
            </w:pPr>
            <w:r w:rsidRPr="000336C5">
              <w:t>найменування замовника</w:t>
            </w:r>
            <w:r w:rsidR="007D2DA0" w:rsidRPr="000336C5">
              <w:t>;</w:t>
            </w:r>
          </w:p>
          <w:p w14:paraId="095014D0" w14:textId="77777777" w:rsidR="007D2DA0" w:rsidRPr="000336C5" w:rsidRDefault="004D155F" w:rsidP="004443AB">
            <w:pPr>
              <w:pStyle w:val="a4"/>
              <w:keepLines/>
              <w:numPr>
                <w:ilvl w:val="3"/>
                <w:numId w:val="16"/>
              </w:numPr>
              <w:contextualSpacing w:val="0"/>
              <w:jc w:val="both"/>
            </w:pPr>
            <w:r w:rsidRPr="000336C5">
              <w:t>найменування</w:t>
            </w:r>
            <w:r w:rsidR="009E7DBE" w:rsidRPr="000336C5">
              <w:t xml:space="preserve"> </w:t>
            </w:r>
            <w:r w:rsidR="00464176" w:rsidRPr="000336C5">
              <w:t xml:space="preserve">або </w:t>
            </w:r>
            <w:r w:rsidR="009E7DBE" w:rsidRPr="000336C5">
              <w:t xml:space="preserve">прізвище, ім’я, по </w:t>
            </w:r>
            <w:r w:rsidR="00464176" w:rsidRPr="000336C5">
              <w:t xml:space="preserve">батькові </w:t>
            </w:r>
            <w:r w:rsidRPr="000336C5">
              <w:t>учасника</w:t>
            </w:r>
            <w:r w:rsidR="007D2DA0" w:rsidRPr="000336C5">
              <w:t>;</w:t>
            </w:r>
          </w:p>
          <w:p w14:paraId="603B28F5" w14:textId="77777777" w:rsidR="007D2DA0" w:rsidRPr="000336C5" w:rsidRDefault="007D2DA0" w:rsidP="004443AB">
            <w:pPr>
              <w:pStyle w:val="a4"/>
              <w:keepLines/>
              <w:numPr>
                <w:ilvl w:val="3"/>
                <w:numId w:val="16"/>
              </w:numPr>
              <w:contextualSpacing w:val="0"/>
              <w:jc w:val="both"/>
            </w:pPr>
            <w:r w:rsidRPr="000336C5">
              <w:t>повну назву предмета закупівлі</w:t>
            </w:r>
            <w:r w:rsidR="004C339D" w:rsidRPr="000336C5">
              <w:t xml:space="preserve">, місце та строк (термін) надання послуг </w:t>
            </w:r>
            <w:r w:rsidRPr="000336C5">
              <w:t>згідно з Тендерною документацією;</w:t>
            </w:r>
          </w:p>
          <w:p w14:paraId="589F1E16" w14:textId="6D320764" w:rsidR="00667D48" w:rsidRPr="000336C5" w:rsidRDefault="001F7BD9" w:rsidP="004443AB">
            <w:pPr>
              <w:pStyle w:val="a4"/>
              <w:keepLines/>
              <w:numPr>
                <w:ilvl w:val="3"/>
                <w:numId w:val="16"/>
              </w:numPr>
              <w:contextualSpacing w:val="0"/>
              <w:jc w:val="both"/>
            </w:pPr>
            <w:r w:rsidRPr="000336C5">
              <w:t xml:space="preserve">інформацію про особу учасника, яка буде визначена відповідальною за </w:t>
            </w:r>
            <w:r w:rsidR="005C3797" w:rsidRPr="000336C5">
              <w:t>виконання робіт</w:t>
            </w:r>
            <w:r w:rsidR="00815F44" w:rsidRPr="000336C5">
              <w:t>, які становлять предмет закупівлі</w:t>
            </w:r>
            <w:r w:rsidR="00464176" w:rsidRPr="000336C5">
              <w:t xml:space="preserve"> (відповідального виконавця)</w:t>
            </w:r>
            <w:r w:rsidR="00815F44" w:rsidRPr="000336C5">
              <w:t>, із зазначенням прізвища, імені, по батькові, посади, засобів зв’язку (телефон</w:t>
            </w:r>
            <w:r w:rsidR="00931E7F" w:rsidRPr="000336C5">
              <w:t xml:space="preserve"> та</w:t>
            </w:r>
            <w:r w:rsidR="00815F44" w:rsidRPr="000336C5">
              <w:t xml:space="preserve"> </w:t>
            </w:r>
            <w:r w:rsidR="00931E7F" w:rsidRPr="000336C5">
              <w:t>адреса електронної пошти</w:t>
            </w:r>
            <w:r w:rsidR="00667D48" w:rsidRPr="000336C5">
              <w:t>)</w:t>
            </w:r>
            <w:r w:rsidR="0009233E" w:rsidRPr="000336C5">
              <w:t>;</w:t>
            </w:r>
          </w:p>
          <w:p w14:paraId="7D8E3BF3" w14:textId="701BD53E" w:rsidR="005C3797" w:rsidRPr="000336C5" w:rsidRDefault="005C3797" w:rsidP="004443AB">
            <w:pPr>
              <w:pStyle w:val="a4"/>
              <w:keepLines/>
              <w:numPr>
                <w:ilvl w:val="3"/>
                <w:numId w:val="16"/>
              </w:numPr>
              <w:contextualSpacing w:val="0"/>
              <w:jc w:val="both"/>
            </w:pPr>
            <w:r w:rsidRPr="000336C5">
              <w:rPr>
                <w:rFonts w:eastAsia="Calibri"/>
              </w:rPr>
              <w:t>інформацію про ліцензії або документи дозвільного характеру (у разі їх наявності) на провадження певного виду господарської діяльності, якщо отримання дозволу або ліцензії на провадження такого виду діяльності передбачено законом;</w:t>
            </w:r>
          </w:p>
          <w:p w14:paraId="6B521F16" w14:textId="49E53865" w:rsidR="0009233E" w:rsidRPr="000336C5" w:rsidRDefault="00270838" w:rsidP="004443AB">
            <w:pPr>
              <w:pStyle w:val="a4"/>
              <w:keepLines/>
              <w:numPr>
                <w:ilvl w:val="3"/>
                <w:numId w:val="16"/>
              </w:numPr>
              <w:contextualSpacing w:val="0"/>
              <w:jc w:val="both"/>
            </w:pPr>
            <w:r w:rsidRPr="000336C5">
              <w:rPr>
                <w:rFonts w:eastAsia="Calibri"/>
              </w:rPr>
              <w:lastRenderedPageBreak/>
              <w:t xml:space="preserve">інформацію, передбачену пунктами </w:t>
            </w:r>
            <w:r w:rsidR="00DC3EFD" w:rsidRPr="000336C5">
              <w:rPr>
                <w:rFonts w:eastAsia="Calibri"/>
              </w:rPr>
              <w:t>4.1.1, 4.1.2, 5.1.2, 6.</w:t>
            </w:r>
            <w:r w:rsidR="000A42E5" w:rsidRPr="000336C5">
              <w:rPr>
                <w:rFonts w:eastAsia="Calibri"/>
              </w:rPr>
              <w:t>1</w:t>
            </w:r>
            <w:r w:rsidR="00DC3EFD" w:rsidRPr="000336C5">
              <w:rPr>
                <w:rFonts w:eastAsia="Calibri"/>
              </w:rPr>
              <w:t xml:space="preserve">.1, 8.1.5, 8.2.1 та 8.2.2 </w:t>
            </w:r>
            <w:r w:rsidRPr="000336C5">
              <w:rPr>
                <w:rFonts w:eastAsia="Calibri"/>
              </w:rPr>
              <w:t xml:space="preserve"> цього Додатку</w:t>
            </w:r>
            <w:r w:rsidR="008373FE" w:rsidRPr="000336C5">
              <w:rPr>
                <w:rFonts w:eastAsia="Calibri"/>
              </w:rPr>
              <w:t>;</w:t>
            </w:r>
          </w:p>
          <w:p w14:paraId="487F7AD0" w14:textId="77777777" w:rsidR="004443AB" w:rsidRPr="000336C5" w:rsidRDefault="00667D48" w:rsidP="004443AB">
            <w:pPr>
              <w:pStyle w:val="a4"/>
              <w:keepLines/>
              <w:numPr>
                <w:ilvl w:val="3"/>
                <w:numId w:val="16"/>
              </w:numPr>
              <w:contextualSpacing w:val="0"/>
              <w:jc w:val="both"/>
            </w:pPr>
            <w:r w:rsidRPr="000336C5">
              <w:t>інформацію про залучення субпідрядників</w:t>
            </w:r>
            <w:r w:rsidR="0009233E" w:rsidRPr="000336C5">
              <w:t xml:space="preserve"> (із зазначенням найменування, місцезнаходження кожного субпідрядника, якого планується залучити до надання послуг, що становлять предмет закупівлі</w:t>
            </w:r>
            <w:r w:rsidR="00A34643" w:rsidRPr="000336C5">
              <w:t>)</w:t>
            </w:r>
            <w:r w:rsidRPr="000336C5">
              <w:t xml:space="preserve"> </w:t>
            </w:r>
            <w:r w:rsidR="0009233E" w:rsidRPr="000336C5">
              <w:t>або інформацію, що послуги будуть надаватися учасником без залучення субпідрядників</w:t>
            </w:r>
            <w:r w:rsidR="00884C4E" w:rsidRPr="000336C5">
              <w:t>.</w:t>
            </w:r>
          </w:p>
          <w:p w14:paraId="5D976616" w14:textId="4712A7FD" w:rsidR="00931E7F" w:rsidRPr="000336C5" w:rsidRDefault="00E137F5" w:rsidP="00931E7F">
            <w:pPr>
              <w:pStyle w:val="a4"/>
              <w:keepLines/>
              <w:numPr>
                <w:ilvl w:val="2"/>
                <w:numId w:val="16"/>
              </w:numPr>
              <w:jc w:val="both"/>
              <w:rPr>
                <w:rFonts w:eastAsia="Calibri"/>
              </w:rPr>
            </w:pPr>
            <w:r w:rsidRPr="000336C5">
              <w:t xml:space="preserve">Документи, передбачені підпунктами </w:t>
            </w:r>
            <w:r w:rsidR="002B3175" w:rsidRPr="000336C5">
              <w:t>(2) і (3)</w:t>
            </w:r>
            <w:r w:rsidRPr="000336C5">
              <w:t xml:space="preserve"> пункту </w:t>
            </w:r>
            <w:r w:rsidRPr="000336C5">
              <w:fldChar w:fldCharType="begin"/>
            </w:r>
            <w:r w:rsidRPr="000336C5">
              <w:instrText xml:space="preserve"> REF _Ref479889867 \n \h </w:instrText>
            </w:r>
            <w:r w:rsidR="003D11A8" w:rsidRPr="000336C5">
              <w:instrText xml:space="preserve"> \* MERGEFORMAT </w:instrText>
            </w:r>
            <w:r w:rsidRPr="000336C5">
              <w:fldChar w:fldCharType="separate"/>
            </w:r>
            <w:r w:rsidR="007F4ABB" w:rsidRPr="000336C5">
              <w:t>3.3.1</w:t>
            </w:r>
            <w:r w:rsidRPr="000336C5">
              <w:fldChar w:fldCharType="end"/>
            </w:r>
            <w:r w:rsidRPr="000336C5">
              <w:t xml:space="preserve"> цього Додатку</w:t>
            </w:r>
            <w:r w:rsidR="00B621A7" w:rsidRPr="000336C5">
              <w:t>,</w:t>
            </w:r>
            <w:r w:rsidRPr="000336C5">
              <w:t xml:space="preserve"> повинні</w:t>
            </w:r>
            <w:r w:rsidR="00E870FE" w:rsidRPr="000336C5">
              <w:t xml:space="preserve"> повністю</w:t>
            </w:r>
            <w:r w:rsidRPr="000336C5">
              <w:t xml:space="preserve"> відповідати </w:t>
            </w:r>
            <w:r w:rsidR="00083BF3" w:rsidRPr="000336C5">
              <w:t>специфікаціям (відомостям)</w:t>
            </w:r>
            <w:r w:rsidRPr="000336C5">
              <w:t>, які наведені в пункт</w:t>
            </w:r>
            <w:r w:rsidR="00FE431B" w:rsidRPr="000336C5">
              <w:t>і</w:t>
            </w:r>
            <w:r w:rsidR="00316BC6" w:rsidRPr="000336C5">
              <w:t xml:space="preserve"> </w:t>
            </w:r>
            <w:r w:rsidR="00316BC6" w:rsidRPr="000336C5">
              <w:fldChar w:fldCharType="begin"/>
            </w:r>
            <w:r w:rsidR="00316BC6" w:rsidRPr="000336C5">
              <w:instrText xml:space="preserve"> REF _Ref514134484 \n \h </w:instrText>
            </w:r>
            <w:r w:rsidR="003D11A8" w:rsidRPr="000336C5">
              <w:instrText xml:space="preserve"> \* MERGEFORMAT </w:instrText>
            </w:r>
            <w:r w:rsidR="00316BC6" w:rsidRPr="000336C5">
              <w:fldChar w:fldCharType="separate"/>
            </w:r>
            <w:r w:rsidR="007F4ABB" w:rsidRPr="000336C5">
              <w:t>3.2</w:t>
            </w:r>
            <w:r w:rsidR="00316BC6" w:rsidRPr="000336C5">
              <w:fldChar w:fldCharType="end"/>
            </w:r>
            <w:r w:rsidR="00C8432D" w:rsidRPr="000336C5">
              <w:t xml:space="preserve"> цього Додатку</w:t>
            </w:r>
            <w:r w:rsidR="00526F98" w:rsidRPr="000336C5">
              <w:t>, в тому числі щодо переліку необхідних</w:t>
            </w:r>
            <w:r w:rsidR="006D1922" w:rsidRPr="000336C5">
              <w:t xml:space="preserve"> послуг (</w:t>
            </w:r>
            <w:r w:rsidR="00526F98" w:rsidRPr="000336C5">
              <w:t>робіт, витрат</w:t>
            </w:r>
            <w:r w:rsidR="006D1922" w:rsidRPr="000336C5">
              <w:t>), одиниць виміру та</w:t>
            </w:r>
            <w:r w:rsidR="001278FC" w:rsidRPr="000336C5">
              <w:t xml:space="preserve"> необхідної їх</w:t>
            </w:r>
            <w:r w:rsidR="006D1922" w:rsidRPr="000336C5">
              <w:t xml:space="preserve"> кількості</w:t>
            </w:r>
            <w:r w:rsidR="00E870FE" w:rsidRPr="000336C5">
              <w:t xml:space="preserve">. </w:t>
            </w:r>
            <w:bookmarkStart w:id="9" w:name="_Ref514357954"/>
          </w:p>
          <w:p w14:paraId="143442BF" w14:textId="3428AEA5" w:rsidR="00304379" w:rsidRPr="000336C5" w:rsidRDefault="00A915DE" w:rsidP="00931E7F">
            <w:pPr>
              <w:pStyle w:val="a4"/>
              <w:keepLines/>
              <w:numPr>
                <w:ilvl w:val="2"/>
                <w:numId w:val="16"/>
              </w:numPr>
              <w:jc w:val="both"/>
              <w:rPr>
                <w:rFonts w:eastAsia="Calibri"/>
              </w:rPr>
            </w:pPr>
            <w:r w:rsidRPr="000336C5">
              <w:t>Документи, передбачені пункт</w:t>
            </w:r>
            <w:r w:rsidR="002F49CE" w:rsidRPr="000336C5">
              <w:t>ом</w:t>
            </w:r>
            <w:r w:rsidRPr="000336C5">
              <w:t xml:space="preserve"> </w:t>
            </w:r>
            <w:r w:rsidRPr="000336C5">
              <w:fldChar w:fldCharType="begin"/>
            </w:r>
            <w:r w:rsidRPr="000336C5">
              <w:instrText xml:space="preserve"> REF _Ref479889867 \n \h </w:instrText>
            </w:r>
            <w:r w:rsidR="003D11A8" w:rsidRPr="000336C5">
              <w:instrText xml:space="preserve"> \* MERGEFORMAT </w:instrText>
            </w:r>
            <w:r w:rsidRPr="000336C5">
              <w:fldChar w:fldCharType="separate"/>
            </w:r>
            <w:r w:rsidR="007F4ABB" w:rsidRPr="000336C5">
              <w:t>3.3.1</w:t>
            </w:r>
            <w:r w:rsidRPr="000336C5">
              <w:fldChar w:fldCharType="end"/>
            </w:r>
            <w:r w:rsidRPr="000336C5">
              <w:t xml:space="preserve"> цього Додатку,</w:t>
            </w:r>
            <w:r w:rsidR="00BA7A70" w:rsidRPr="000336C5">
              <w:t xml:space="preserve"> складаються та</w:t>
            </w:r>
            <w:r w:rsidRPr="000336C5">
              <w:t xml:space="preserve"> подаються учасником без </w:t>
            </w:r>
            <w:r w:rsidR="00636129" w:rsidRPr="000336C5">
              <w:t>зазначення (в тому числі у відповідних графах форм документів)</w:t>
            </w:r>
            <w:r w:rsidRPr="000336C5">
              <w:t xml:space="preserve"> ціни</w:t>
            </w:r>
            <w:r w:rsidR="002F49CE" w:rsidRPr="000336C5">
              <w:t xml:space="preserve"> (цін)</w:t>
            </w:r>
            <w:r w:rsidRPr="000336C5">
              <w:t xml:space="preserve"> та будь-яких цінових (вартісних) показників</w:t>
            </w:r>
            <w:r w:rsidR="002F49CE" w:rsidRPr="000336C5">
              <w:t>, в тому числі ціни (вартості) окремих видів послуг (робіт, витрат), матеріальних та/або трудових ресурсів.</w:t>
            </w:r>
            <w:bookmarkEnd w:id="9"/>
          </w:p>
        </w:tc>
      </w:tr>
      <w:tr w:rsidR="005D5E18" w:rsidRPr="00391D19" w14:paraId="4891FF1C" w14:textId="77777777" w:rsidTr="008E2447">
        <w:trPr>
          <w:trHeight w:val="567"/>
        </w:trPr>
        <w:tc>
          <w:tcPr>
            <w:tcW w:w="10145" w:type="dxa"/>
            <w:gridSpan w:val="2"/>
            <w:shd w:val="clear" w:color="auto" w:fill="auto"/>
            <w:vAlign w:val="center"/>
            <w:hideMark/>
          </w:tcPr>
          <w:p w14:paraId="4ABCD05B" w14:textId="77777777" w:rsidR="005D5E18" w:rsidRPr="00391D19" w:rsidRDefault="005D5E18" w:rsidP="000F36B8">
            <w:pPr>
              <w:pStyle w:val="a0"/>
              <w:keepNext/>
              <w:keepLines/>
              <w:numPr>
                <w:ilvl w:val="0"/>
                <w:numId w:val="16"/>
              </w:numPr>
              <w:spacing w:before="0" w:beforeAutospacing="0" w:after="0" w:afterAutospacing="0"/>
              <w:jc w:val="center"/>
            </w:pPr>
            <w:r w:rsidRPr="00391D19">
              <w:rPr>
                <w:rFonts w:eastAsia="Calibri"/>
                <w:b/>
              </w:rPr>
              <w:lastRenderedPageBreak/>
              <w:t>Якість та гарантії якості</w:t>
            </w:r>
          </w:p>
        </w:tc>
      </w:tr>
      <w:tr w:rsidR="00B360A3" w:rsidRPr="00391D19" w14:paraId="69949C59" w14:textId="77777777" w:rsidTr="008E2447">
        <w:tc>
          <w:tcPr>
            <w:tcW w:w="2237" w:type="dxa"/>
            <w:shd w:val="clear" w:color="auto" w:fill="auto"/>
          </w:tcPr>
          <w:p w14:paraId="23F4BD06" w14:textId="77777777" w:rsidR="00B360A3" w:rsidRDefault="006938CE" w:rsidP="00865563">
            <w:pPr>
              <w:pStyle w:val="a4"/>
              <w:keepLines/>
              <w:numPr>
                <w:ilvl w:val="1"/>
                <w:numId w:val="16"/>
              </w:numPr>
              <w:contextualSpacing w:val="0"/>
              <w:jc w:val="both"/>
              <w:rPr>
                <w:rFonts w:eastAsia="Calibri"/>
                <w:b/>
              </w:rPr>
            </w:pPr>
            <w:r>
              <w:rPr>
                <w:rFonts w:eastAsia="Calibri"/>
                <w:b/>
              </w:rPr>
              <w:t>Зміст вимог</w:t>
            </w:r>
          </w:p>
        </w:tc>
        <w:tc>
          <w:tcPr>
            <w:tcW w:w="7908" w:type="dxa"/>
            <w:shd w:val="clear" w:color="auto" w:fill="auto"/>
          </w:tcPr>
          <w:p w14:paraId="7F045F93" w14:textId="18C2802A" w:rsidR="00145E8D" w:rsidRDefault="002A35C2" w:rsidP="00865563">
            <w:pPr>
              <w:pStyle w:val="a4"/>
              <w:keepLines/>
              <w:numPr>
                <w:ilvl w:val="2"/>
                <w:numId w:val="16"/>
              </w:numPr>
              <w:jc w:val="both"/>
              <w:rPr>
                <w:rFonts w:eastAsia="Calibri"/>
              </w:rPr>
            </w:pPr>
            <w:bookmarkStart w:id="10" w:name="_Ref479853243"/>
            <w:r>
              <w:rPr>
                <w:rFonts w:eastAsia="Calibri"/>
              </w:rPr>
              <w:t>Учасник, з яким буде укладено договір про закупівл</w:t>
            </w:r>
            <w:r w:rsidR="00634D6E">
              <w:rPr>
                <w:rFonts w:eastAsia="Calibri"/>
              </w:rPr>
              <w:t>ю</w:t>
            </w:r>
            <w:r w:rsidR="001621D9">
              <w:rPr>
                <w:rFonts w:eastAsia="Calibri"/>
              </w:rPr>
              <w:t xml:space="preserve"> за результатами торгів</w:t>
            </w:r>
            <w:r>
              <w:rPr>
                <w:rFonts w:eastAsia="Calibri"/>
              </w:rPr>
              <w:t>,</w:t>
            </w:r>
            <w:r w:rsidR="0034159D">
              <w:rPr>
                <w:rFonts w:eastAsia="Calibri"/>
              </w:rPr>
              <w:t xml:space="preserve"> у ході </w:t>
            </w:r>
            <w:r w:rsidR="00F438F0">
              <w:rPr>
                <w:rFonts w:eastAsia="Calibri"/>
              </w:rPr>
              <w:t>виконання робіт</w:t>
            </w:r>
            <w:r w:rsidR="00177556">
              <w:rPr>
                <w:rFonts w:eastAsia="Calibri"/>
              </w:rPr>
              <w:t xml:space="preserve"> та після їх завершення</w:t>
            </w:r>
            <w:r w:rsidR="001621D9">
              <w:rPr>
                <w:rFonts w:eastAsia="Calibri"/>
              </w:rPr>
              <w:t xml:space="preserve"> </w:t>
            </w:r>
            <w:r w:rsidRPr="002A35C2">
              <w:rPr>
                <w:rFonts w:eastAsia="Calibri"/>
              </w:rPr>
              <w:t>повинен</w:t>
            </w:r>
            <w:r w:rsidR="00137DB5">
              <w:rPr>
                <w:rFonts w:eastAsia="Calibri"/>
              </w:rPr>
              <w:t xml:space="preserve"> </w:t>
            </w:r>
            <w:r w:rsidR="00137DB5" w:rsidRPr="002A35C2">
              <w:rPr>
                <w:rFonts w:eastAsia="Calibri"/>
              </w:rPr>
              <w:t>забезпечити</w:t>
            </w:r>
            <w:r w:rsidR="00145E8D">
              <w:rPr>
                <w:rFonts w:eastAsia="Calibri"/>
              </w:rPr>
              <w:t xml:space="preserve"> та гарантувати:</w:t>
            </w:r>
            <w:r w:rsidR="004D4701">
              <w:rPr>
                <w:rFonts w:eastAsia="Calibri"/>
              </w:rPr>
              <w:t xml:space="preserve"> </w:t>
            </w:r>
          </w:p>
          <w:p w14:paraId="65D386C8" w14:textId="77777777" w:rsidR="00540B61" w:rsidRDefault="00DE7443" w:rsidP="00145E8D">
            <w:pPr>
              <w:pStyle w:val="a4"/>
              <w:keepLines/>
              <w:numPr>
                <w:ilvl w:val="3"/>
                <w:numId w:val="16"/>
              </w:numPr>
              <w:jc w:val="both"/>
              <w:rPr>
                <w:rFonts w:eastAsia="Calibri"/>
              </w:rPr>
            </w:pPr>
            <w:r>
              <w:rPr>
                <w:rFonts w:eastAsia="Calibri"/>
              </w:rPr>
              <w:t xml:space="preserve">наявність </w:t>
            </w:r>
            <w:r w:rsidR="00F61B27">
              <w:rPr>
                <w:rFonts w:eastAsia="Calibri"/>
              </w:rPr>
              <w:t xml:space="preserve">ефективної </w:t>
            </w:r>
            <w:r>
              <w:rPr>
                <w:rFonts w:eastAsia="Calibri"/>
              </w:rPr>
              <w:t>системи управління якістю</w:t>
            </w:r>
            <w:r w:rsidR="003657D0">
              <w:rPr>
                <w:rFonts w:eastAsia="Calibri"/>
              </w:rPr>
              <w:t xml:space="preserve"> </w:t>
            </w:r>
            <w:r w:rsidR="00F61B27">
              <w:rPr>
                <w:rFonts w:eastAsia="Calibri"/>
              </w:rPr>
              <w:t xml:space="preserve">та системи контролю якості </w:t>
            </w:r>
            <w:r w:rsidR="003657D0">
              <w:rPr>
                <w:rFonts w:eastAsia="Calibri"/>
              </w:rPr>
              <w:t xml:space="preserve">під час провадження господарської діяльності з виконання робіт і надання послуг, які є предметом закупівлі, </w:t>
            </w:r>
            <w:r w:rsidR="00F61B27">
              <w:rPr>
                <w:rFonts w:eastAsia="Calibri"/>
              </w:rPr>
              <w:t xml:space="preserve">їх відповідність чинним в Україні стандартам </w:t>
            </w:r>
            <w:r w:rsidR="00EB0EFC">
              <w:rPr>
                <w:rFonts w:eastAsia="Calibri"/>
              </w:rPr>
              <w:t xml:space="preserve">у сфері управління якістю, в </w:t>
            </w:r>
            <w:r w:rsidR="00AF0B15">
              <w:rPr>
                <w:rFonts w:eastAsia="Calibri"/>
              </w:rPr>
              <w:t>тому числі у галузі будівництва;</w:t>
            </w:r>
            <w:r w:rsidR="00EB0EFC">
              <w:rPr>
                <w:rFonts w:eastAsia="Calibri"/>
              </w:rPr>
              <w:t xml:space="preserve"> </w:t>
            </w:r>
            <w:r w:rsidR="00F61B27">
              <w:rPr>
                <w:rFonts w:eastAsia="Calibri"/>
              </w:rPr>
              <w:t xml:space="preserve"> </w:t>
            </w:r>
          </w:p>
          <w:p w14:paraId="7EE69493" w14:textId="77777777" w:rsidR="002A35C2" w:rsidRPr="002A35C2" w:rsidRDefault="004D4701" w:rsidP="00145E8D">
            <w:pPr>
              <w:pStyle w:val="a4"/>
              <w:keepLines/>
              <w:numPr>
                <w:ilvl w:val="3"/>
                <w:numId w:val="16"/>
              </w:numPr>
              <w:jc w:val="both"/>
              <w:rPr>
                <w:rFonts w:eastAsia="Calibri"/>
              </w:rPr>
            </w:pPr>
            <w:r>
              <w:rPr>
                <w:rFonts w:eastAsia="Calibri"/>
              </w:rPr>
              <w:t xml:space="preserve">дотримання вимог законодавства та нормативно-технічних документів щодо якості робіт і послуг у сфері будівництва та будівельної </w:t>
            </w:r>
            <w:r w:rsidR="00162652">
              <w:rPr>
                <w:rFonts w:eastAsia="Calibri"/>
              </w:rPr>
              <w:t>продукції</w:t>
            </w:r>
            <w:bookmarkEnd w:id="10"/>
            <w:r w:rsidR="00145E8D">
              <w:rPr>
                <w:rFonts w:eastAsia="Calibri"/>
              </w:rPr>
              <w:t>;</w:t>
            </w:r>
          </w:p>
          <w:p w14:paraId="6EDEB726" w14:textId="3E0E71B3" w:rsidR="002A35C2" w:rsidRPr="002A35C2" w:rsidRDefault="002A35C2" w:rsidP="00865563">
            <w:pPr>
              <w:pStyle w:val="a4"/>
              <w:keepLines/>
              <w:numPr>
                <w:ilvl w:val="3"/>
                <w:numId w:val="16"/>
              </w:numPr>
              <w:jc w:val="both"/>
              <w:rPr>
                <w:rFonts w:eastAsia="Calibri"/>
              </w:rPr>
            </w:pPr>
            <w:r w:rsidRPr="002A35C2">
              <w:rPr>
                <w:rFonts w:eastAsia="Calibri"/>
              </w:rPr>
              <w:t xml:space="preserve">відповідність якості </w:t>
            </w:r>
            <w:r w:rsidR="005C3797">
              <w:rPr>
                <w:rFonts w:eastAsia="Calibri"/>
              </w:rPr>
              <w:t>робіт (</w:t>
            </w:r>
            <w:r w:rsidR="009C0586">
              <w:rPr>
                <w:rFonts w:eastAsia="Calibri"/>
              </w:rPr>
              <w:t>послуг</w:t>
            </w:r>
            <w:r w:rsidR="005C3797">
              <w:rPr>
                <w:rFonts w:eastAsia="Calibri"/>
              </w:rPr>
              <w:t>)</w:t>
            </w:r>
            <w:r w:rsidR="009C0586">
              <w:rPr>
                <w:rFonts w:eastAsia="Calibri"/>
              </w:rPr>
              <w:t xml:space="preserve"> та</w:t>
            </w:r>
            <w:r w:rsidRPr="002A35C2">
              <w:rPr>
                <w:rFonts w:eastAsia="Calibri"/>
              </w:rPr>
              <w:t xml:space="preserve"> матеріальних ресурсів</w:t>
            </w:r>
            <w:r w:rsidR="00F6279B">
              <w:rPr>
                <w:rFonts w:eastAsia="Calibri"/>
              </w:rPr>
              <w:t xml:space="preserve"> </w:t>
            </w:r>
            <w:r w:rsidR="009F1451">
              <w:rPr>
                <w:rFonts w:eastAsia="Calibri"/>
              </w:rPr>
              <w:t xml:space="preserve">специфікаціям, технічним умовам, державним будівельним нормам </w:t>
            </w:r>
            <w:r w:rsidR="00F6279B">
              <w:rPr>
                <w:rFonts w:eastAsia="Calibri"/>
              </w:rPr>
              <w:t>та іншим вимогам</w:t>
            </w:r>
            <w:r w:rsidRPr="002A35C2">
              <w:rPr>
                <w:rFonts w:eastAsia="Calibri"/>
              </w:rPr>
              <w:t xml:space="preserve"> </w:t>
            </w:r>
            <w:r w:rsidR="00AD07D9">
              <w:rPr>
                <w:rFonts w:eastAsia="Calibri"/>
              </w:rPr>
              <w:t xml:space="preserve">до виконання </w:t>
            </w:r>
            <w:r w:rsidR="005C3797">
              <w:rPr>
                <w:rFonts w:eastAsia="Calibri"/>
              </w:rPr>
              <w:t xml:space="preserve">робіт з </w:t>
            </w:r>
            <w:r w:rsidR="00A2204D">
              <w:rPr>
                <w:rFonts w:eastAsia="Calibri"/>
              </w:rPr>
              <w:t>реконструкції</w:t>
            </w:r>
            <w:r w:rsidR="00AD07D9">
              <w:rPr>
                <w:rFonts w:eastAsia="Calibri"/>
              </w:rPr>
              <w:t xml:space="preserve"> будівель</w:t>
            </w:r>
            <w:r w:rsidR="00A2204D">
              <w:rPr>
                <w:rFonts w:eastAsia="Calibri"/>
              </w:rPr>
              <w:t xml:space="preserve"> навчальних закладів</w:t>
            </w:r>
            <w:r w:rsidRPr="002A35C2">
              <w:rPr>
                <w:rFonts w:eastAsia="Calibri"/>
              </w:rPr>
              <w:t>;</w:t>
            </w:r>
          </w:p>
          <w:p w14:paraId="71250E6F" w14:textId="77777777" w:rsidR="002A35C2" w:rsidRPr="002A35C2" w:rsidRDefault="002A35C2" w:rsidP="00865563">
            <w:pPr>
              <w:pStyle w:val="a4"/>
              <w:keepLines/>
              <w:numPr>
                <w:ilvl w:val="3"/>
                <w:numId w:val="16"/>
              </w:numPr>
              <w:jc w:val="both"/>
              <w:rPr>
                <w:rFonts w:eastAsia="Calibri"/>
              </w:rPr>
            </w:pPr>
            <w:r w:rsidRPr="002A35C2">
              <w:rPr>
                <w:rFonts w:eastAsia="Calibri"/>
              </w:rPr>
              <w:t xml:space="preserve">наявність необхідних сертифікатів, технічних паспортів, інших документів, що підтверджують технічні </w:t>
            </w:r>
            <w:r w:rsidR="00F6279B">
              <w:rPr>
                <w:rFonts w:eastAsia="Calibri"/>
              </w:rPr>
              <w:t>й</w:t>
            </w:r>
            <w:r w:rsidRPr="002A35C2">
              <w:rPr>
                <w:rFonts w:eastAsia="Calibri"/>
              </w:rPr>
              <w:t xml:space="preserve"> якісні характеристики матеріальних ресурсів, включаючи конструкції, обладнання </w:t>
            </w:r>
            <w:r w:rsidR="00143AE2">
              <w:rPr>
                <w:rFonts w:eastAsia="Calibri"/>
              </w:rPr>
              <w:t>тощо</w:t>
            </w:r>
            <w:r w:rsidRPr="002A35C2">
              <w:rPr>
                <w:rFonts w:eastAsia="Calibri"/>
              </w:rPr>
              <w:t>;</w:t>
            </w:r>
          </w:p>
          <w:p w14:paraId="35A7AC3D" w14:textId="77777777" w:rsidR="00BC2D05" w:rsidRDefault="00735140" w:rsidP="00865563">
            <w:pPr>
              <w:pStyle w:val="a4"/>
              <w:keepLines/>
              <w:numPr>
                <w:ilvl w:val="3"/>
                <w:numId w:val="16"/>
              </w:numPr>
              <w:jc w:val="both"/>
              <w:rPr>
                <w:rFonts w:eastAsia="Calibri"/>
              </w:rPr>
            </w:pPr>
            <w:r>
              <w:rPr>
                <w:rFonts w:eastAsia="Calibri"/>
              </w:rPr>
              <w:t xml:space="preserve">дотримання </w:t>
            </w:r>
            <w:r w:rsidR="00D73F8F">
              <w:rPr>
                <w:rFonts w:eastAsia="Calibri"/>
              </w:rPr>
              <w:t>внутрішніх документів системи управління якістю</w:t>
            </w:r>
            <w:r w:rsidR="00BC2D05">
              <w:rPr>
                <w:rFonts w:eastAsia="Calibri"/>
              </w:rPr>
              <w:t xml:space="preserve"> учасника (підрядника);</w:t>
            </w:r>
          </w:p>
          <w:p w14:paraId="7C8779FF" w14:textId="69D97F75" w:rsidR="00143AE2" w:rsidRPr="00143AE2" w:rsidRDefault="00015BA5" w:rsidP="00865563">
            <w:pPr>
              <w:pStyle w:val="a4"/>
              <w:keepLines/>
              <w:numPr>
                <w:ilvl w:val="3"/>
                <w:numId w:val="16"/>
              </w:numPr>
              <w:jc w:val="both"/>
              <w:rPr>
                <w:rStyle w:val="FontStyle18"/>
                <w:rFonts w:eastAsia="Calibri"/>
                <w:sz w:val="24"/>
                <w:szCs w:val="24"/>
              </w:rPr>
            </w:pPr>
            <w:r>
              <w:rPr>
                <w:rStyle w:val="FontStyle18"/>
                <w:sz w:val="24"/>
                <w:szCs w:val="24"/>
              </w:rPr>
              <w:t>у</w:t>
            </w:r>
            <w:r w:rsidR="006036EC">
              <w:rPr>
                <w:rStyle w:val="FontStyle18"/>
                <w:sz w:val="24"/>
                <w:szCs w:val="24"/>
              </w:rPr>
              <w:t>сунення</w:t>
            </w:r>
            <w:r w:rsidR="00177556">
              <w:rPr>
                <w:rStyle w:val="FontStyle18"/>
                <w:sz w:val="24"/>
                <w:szCs w:val="24"/>
              </w:rPr>
              <w:t xml:space="preserve"> за власний</w:t>
            </w:r>
            <w:r w:rsidR="006036EC">
              <w:rPr>
                <w:rStyle w:val="FontStyle18"/>
                <w:sz w:val="24"/>
                <w:szCs w:val="24"/>
              </w:rPr>
              <w:t xml:space="preserve"> </w:t>
            </w:r>
            <w:r w:rsidR="00304F65">
              <w:rPr>
                <w:rStyle w:val="FontStyle18"/>
                <w:sz w:val="24"/>
                <w:szCs w:val="24"/>
              </w:rPr>
              <w:t xml:space="preserve">рахунок </w:t>
            </w:r>
            <w:r w:rsidR="006036EC">
              <w:rPr>
                <w:rStyle w:val="FontStyle18"/>
                <w:sz w:val="24"/>
                <w:szCs w:val="24"/>
              </w:rPr>
              <w:t>дефектів та недоліків</w:t>
            </w:r>
            <w:r>
              <w:rPr>
                <w:rStyle w:val="FontStyle18"/>
                <w:sz w:val="24"/>
                <w:szCs w:val="24"/>
              </w:rPr>
              <w:t xml:space="preserve"> у виконаних</w:t>
            </w:r>
            <w:r w:rsidR="007E5823">
              <w:rPr>
                <w:rStyle w:val="FontStyle18"/>
                <w:sz w:val="24"/>
                <w:szCs w:val="24"/>
              </w:rPr>
              <w:t xml:space="preserve"> </w:t>
            </w:r>
            <w:r w:rsidR="007E5823">
              <w:rPr>
                <w:rFonts w:eastAsia="Calibri"/>
              </w:rPr>
              <w:t>будівельних, ремонтно-будівельних, монтажних, інших робіт</w:t>
            </w:r>
            <w:r w:rsidR="00821D5F">
              <w:rPr>
                <w:rFonts w:eastAsia="Calibri"/>
              </w:rPr>
              <w:t>, виявлених</w:t>
            </w:r>
            <w:r w:rsidR="001F18DD">
              <w:rPr>
                <w:rFonts w:eastAsia="Calibri"/>
              </w:rPr>
              <w:t xml:space="preserve"> під час їх приймання</w:t>
            </w:r>
            <w:r w:rsidR="009210B6">
              <w:rPr>
                <w:rFonts w:eastAsia="Calibri"/>
              </w:rPr>
              <w:t xml:space="preserve"> –</w:t>
            </w:r>
            <w:r w:rsidR="001F18DD">
              <w:rPr>
                <w:rFonts w:eastAsia="Calibri"/>
              </w:rPr>
              <w:t xml:space="preserve"> у строк, що не перевищує 1</w:t>
            </w:r>
            <w:r w:rsidR="005C3797">
              <w:rPr>
                <w:rFonts w:eastAsia="Calibri"/>
              </w:rPr>
              <w:t>5</w:t>
            </w:r>
            <w:r w:rsidR="001F18DD">
              <w:rPr>
                <w:rFonts w:eastAsia="Calibri"/>
              </w:rPr>
              <w:t xml:space="preserve"> календарних днів</w:t>
            </w:r>
            <w:r w:rsidR="00143AE2">
              <w:rPr>
                <w:rStyle w:val="FontStyle18"/>
                <w:sz w:val="24"/>
                <w:szCs w:val="24"/>
              </w:rPr>
              <w:t>;</w:t>
            </w:r>
          </w:p>
          <w:p w14:paraId="746023AB" w14:textId="15C5EE15" w:rsidR="00514A1F" w:rsidRDefault="00514A1F" w:rsidP="00514A1F">
            <w:pPr>
              <w:pStyle w:val="a4"/>
              <w:keepLines/>
              <w:numPr>
                <w:ilvl w:val="3"/>
                <w:numId w:val="16"/>
              </w:numPr>
              <w:jc w:val="both"/>
              <w:rPr>
                <w:rFonts w:eastAsia="Calibri"/>
              </w:rPr>
            </w:pPr>
            <w:r>
              <w:rPr>
                <w:rFonts w:eastAsia="Calibri"/>
              </w:rPr>
              <w:t xml:space="preserve">збереження протягом гарантійного строку необхідних якісних, технічних, експлуатаційних характеристик результатів робіт, виконаних у ході </w:t>
            </w:r>
            <w:r w:rsidR="00A2204D">
              <w:rPr>
                <w:rFonts w:eastAsia="Calibri"/>
              </w:rPr>
              <w:t>реконструкції</w:t>
            </w:r>
            <w:r>
              <w:rPr>
                <w:rFonts w:eastAsia="Calibri"/>
              </w:rPr>
              <w:t xml:space="preserve">, </w:t>
            </w:r>
            <w:r w:rsidR="00CD1D96">
              <w:rPr>
                <w:rFonts w:eastAsia="Calibri"/>
              </w:rPr>
              <w:t>в тому числі результатів оздоблювальних (опоряджувальних), столярних, сантехнічних, електромонтажних та інших робіт;</w:t>
            </w:r>
            <w:r w:rsidRPr="002A35C2">
              <w:rPr>
                <w:rFonts w:eastAsia="Calibri"/>
              </w:rPr>
              <w:t xml:space="preserve">  </w:t>
            </w:r>
          </w:p>
          <w:p w14:paraId="27455707" w14:textId="57FAA6A3" w:rsidR="001F18DD" w:rsidRPr="00143AE2" w:rsidRDefault="001F18DD" w:rsidP="001F18DD">
            <w:pPr>
              <w:pStyle w:val="a4"/>
              <w:keepLines/>
              <w:numPr>
                <w:ilvl w:val="3"/>
                <w:numId w:val="16"/>
              </w:numPr>
              <w:jc w:val="both"/>
              <w:rPr>
                <w:rStyle w:val="FontStyle18"/>
                <w:rFonts w:eastAsia="Calibri"/>
                <w:sz w:val="24"/>
                <w:szCs w:val="24"/>
              </w:rPr>
            </w:pPr>
            <w:r>
              <w:rPr>
                <w:rStyle w:val="FontStyle18"/>
                <w:sz w:val="24"/>
                <w:szCs w:val="24"/>
              </w:rPr>
              <w:t>у</w:t>
            </w:r>
            <w:r w:rsidR="006036EC">
              <w:rPr>
                <w:rStyle w:val="FontStyle18"/>
                <w:sz w:val="24"/>
                <w:szCs w:val="24"/>
              </w:rPr>
              <w:t xml:space="preserve">сунення </w:t>
            </w:r>
            <w:r w:rsidR="00177556">
              <w:rPr>
                <w:rStyle w:val="FontStyle18"/>
                <w:sz w:val="24"/>
                <w:szCs w:val="24"/>
              </w:rPr>
              <w:t xml:space="preserve">за власний рахунок </w:t>
            </w:r>
            <w:r w:rsidR="006036EC">
              <w:rPr>
                <w:rStyle w:val="FontStyle18"/>
                <w:sz w:val="24"/>
                <w:szCs w:val="24"/>
              </w:rPr>
              <w:t>дефектів та недоліків</w:t>
            </w:r>
            <w:r>
              <w:rPr>
                <w:rStyle w:val="FontStyle18"/>
                <w:sz w:val="24"/>
                <w:szCs w:val="24"/>
              </w:rPr>
              <w:t xml:space="preserve"> </w:t>
            </w:r>
            <w:r w:rsidR="009210B6">
              <w:rPr>
                <w:rStyle w:val="FontStyle18"/>
                <w:sz w:val="24"/>
                <w:szCs w:val="24"/>
              </w:rPr>
              <w:t>у виконаних</w:t>
            </w:r>
            <w:r w:rsidR="005B1A37">
              <w:rPr>
                <w:rStyle w:val="FontStyle18"/>
                <w:sz w:val="24"/>
                <w:szCs w:val="24"/>
              </w:rPr>
              <w:t xml:space="preserve"> під час </w:t>
            </w:r>
            <w:r w:rsidR="00A2204D">
              <w:rPr>
                <w:rStyle w:val="FontStyle18"/>
                <w:sz w:val="24"/>
                <w:szCs w:val="24"/>
              </w:rPr>
              <w:t>реконструкції</w:t>
            </w:r>
            <w:r w:rsidR="00514A1F">
              <w:rPr>
                <w:rStyle w:val="FontStyle18"/>
                <w:sz w:val="24"/>
                <w:szCs w:val="24"/>
              </w:rPr>
              <w:t xml:space="preserve"> роботах, які виникли або були виявлені </w:t>
            </w:r>
            <w:r w:rsidR="00821D5F">
              <w:rPr>
                <w:rFonts w:eastAsia="Calibri"/>
              </w:rPr>
              <w:t xml:space="preserve">впродовж гарантійного строку </w:t>
            </w:r>
            <w:r w:rsidR="009210B6">
              <w:rPr>
                <w:rStyle w:val="FontStyle18"/>
                <w:sz w:val="24"/>
                <w:szCs w:val="24"/>
              </w:rPr>
              <w:t xml:space="preserve">після завершення </w:t>
            </w:r>
            <w:r w:rsidR="00737F2A">
              <w:rPr>
                <w:rStyle w:val="FontStyle18"/>
                <w:sz w:val="24"/>
                <w:szCs w:val="24"/>
              </w:rPr>
              <w:t xml:space="preserve">робіт з </w:t>
            </w:r>
            <w:r w:rsidR="00A2204D" w:rsidRPr="00A2204D">
              <w:rPr>
                <w:rStyle w:val="FontStyle18"/>
                <w:sz w:val="24"/>
                <w:szCs w:val="24"/>
              </w:rPr>
              <w:t xml:space="preserve">реконструкції </w:t>
            </w:r>
            <w:r w:rsidR="00821D5F">
              <w:rPr>
                <w:rFonts w:eastAsia="Calibri"/>
              </w:rPr>
              <w:t>– у строк, що</w:t>
            </w:r>
            <w:r>
              <w:rPr>
                <w:rFonts w:eastAsia="Calibri"/>
              </w:rPr>
              <w:t xml:space="preserve"> не перевищує </w:t>
            </w:r>
            <w:r w:rsidR="00821D5F">
              <w:rPr>
                <w:rFonts w:eastAsia="Calibri"/>
              </w:rPr>
              <w:t>30</w:t>
            </w:r>
            <w:r>
              <w:rPr>
                <w:rFonts w:eastAsia="Calibri"/>
              </w:rPr>
              <w:t xml:space="preserve"> календарних днів</w:t>
            </w:r>
            <w:r w:rsidR="00177556">
              <w:rPr>
                <w:rStyle w:val="FontStyle18"/>
                <w:sz w:val="24"/>
                <w:szCs w:val="24"/>
              </w:rPr>
              <w:t>.</w:t>
            </w:r>
          </w:p>
          <w:p w14:paraId="2A285D6B" w14:textId="57DF02FC" w:rsidR="00B360A3" w:rsidRPr="005D5E18" w:rsidRDefault="00020F34" w:rsidP="005319E4">
            <w:pPr>
              <w:pStyle w:val="a4"/>
              <w:keepLines/>
              <w:numPr>
                <w:ilvl w:val="2"/>
                <w:numId w:val="16"/>
              </w:numPr>
              <w:jc w:val="both"/>
              <w:rPr>
                <w:rFonts w:eastAsia="Calibri"/>
              </w:rPr>
            </w:pPr>
            <w:r>
              <w:rPr>
                <w:rStyle w:val="FontStyle18"/>
                <w:sz w:val="24"/>
                <w:szCs w:val="24"/>
              </w:rPr>
              <w:t>Гарантійний строк на виконані</w:t>
            </w:r>
            <w:r w:rsidR="002B3AB0">
              <w:rPr>
                <w:rStyle w:val="FontStyle18"/>
                <w:sz w:val="24"/>
                <w:szCs w:val="24"/>
              </w:rPr>
              <w:t xml:space="preserve"> під час </w:t>
            </w:r>
            <w:r w:rsidR="00A2204D" w:rsidRPr="00A2204D">
              <w:rPr>
                <w:rStyle w:val="FontStyle18"/>
                <w:sz w:val="24"/>
                <w:szCs w:val="24"/>
              </w:rPr>
              <w:t xml:space="preserve">реконструкції </w:t>
            </w:r>
            <w:r w:rsidR="002B3AB0">
              <w:rPr>
                <w:rStyle w:val="FontStyle18"/>
                <w:sz w:val="24"/>
                <w:szCs w:val="24"/>
              </w:rPr>
              <w:t>ремонтно-будівельні, монтажні</w:t>
            </w:r>
            <w:r w:rsidR="007469BC">
              <w:rPr>
                <w:rStyle w:val="FontStyle18"/>
                <w:sz w:val="24"/>
                <w:szCs w:val="24"/>
              </w:rPr>
              <w:t xml:space="preserve"> та інші роботи</w:t>
            </w:r>
            <w:r w:rsidR="002F5F8D">
              <w:rPr>
                <w:rStyle w:val="FontStyle18"/>
                <w:sz w:val="24"/>
                <w:szCs w:val="24"/>
              </w:rPr>
              <w:t xml:space="preserve"> (послуги)</w:t>
            </w:r>
            <w:r>
              <w:rPr>
                <w:rStyle w:val="FontStyle18"/>
                <w:sz w:val="24"/>
                <w:szCs w:val="24"/>
              </w:rPr>
              <w:t xml:space="preserve"> </w:t>
            </w:r>
            <w:r w:rsidR="007469BC">
              <w:rPr>
                <w:rStyle w:val="FontStyle18"/>
                <w:sz w:val="24"/>
                <w:szCs w:val="24"/>
              </w:rPr>
              <w:t xml:space="preserve">та їх результати </w:t>
            </w:r>
            <w:r>
              <w:rPr>
                <w:rStyle w:val="FontStyle18"/>
                <w:sz w:val="24"/>
                <w:szCs w:val="24"/>
              </w:rPr>
              <w:t>повинен становити</w:t>
            </w:r>
            <w:r w:rsidR="00137DB5" w:rsidRPr="00137DB5">
              <w:rPr>
                <w:rStyle w:val="FontStyle18"/>
                <w:sz w:val="24"/>
                <w:szCs w:val="24"/>
              </w:rPr>
              <w:t xml:space="preserve"> </w:t>
            </w:r>
            <w:r w:rsidR="007469BC">
              <w:rPr>
                <w:rStyle w:val="FontStyle18"/>
                <w:sz w:val="24"/>
                <w:szCs w:val="24"/>
              </w:rPr>
              <w:t xml:space="preserve">не менше </w:t>
            </w:r>
            <w:r w:rsidR="005C3797">
              <w:rPr>
                <w:rStyle w:val="FontStyle18"/>
                <w:sz w:val="24"/>
                <w:szCs w:val="24"/>
              </w:rPr>
              <w:t>дес</w:t>
            </w:r>
            <w:r w:rsidR="005319E4">
              <w:rPr>
                <w:rStyle w:val="FontStyle18"/>
                <w:sz w:val="24"/>
                <w:szCs w:val="24"/>
              </w:rPr>
              <w:t>я</w:t>
            </w:r>
            <w:r w:rsidR="00286263">
              <w:rPr>
                <w:rStyle w:val="FontStyle18"/>
                <w:sz w:val="24"/>
                <w:szCs w:val="24"/>
              </w:rPr>
              <w:t>ти років</w:t>
            </w:r>
            <w:r w:rsidR="007469BC">
              <w:rPr>
                <w:rStyle w:val="FontStyle18"/>
                <w:sz w:val="24"/>
                <w:szCs w:val="24"/>
              </w:rPr>
              <w:t xml:space="preserve"> з дня завершення </w:t>
            </w:r>
            <w:r w:rsidR="005C3797">
              <w:rPr>
                <w:rStyle w:val="FontStyle18"/>
                <w:sz w:val="24"/>
                <w:szCs w:val="24"/>
              </w:rPr>
              <w:t>робіт</w:t>
            </w:r>
            <w:r w:rsidR="007469BC">
              <w:rPr>
                <w:rStyle w:val="FontStyle18"/>
                <w:sz w:val="24"/>
                <w:szCs w:val="24"/>
              </w:rPr>
              <w:t xml:space="preserve"> та прийняття замовником</w:t>
            </w:r>
            <w:r w:rsidR="002F5F8D">
              <w:rPr>
                <w:rStyle w:val="FontStyle18"/>
                <w:sz w:val="24"/>
                <w:szCs w:val="24"/>
              </w:rPr>
              <w:t xml:space="preserve"> його результатів</w:t>
            </w:r>
            <w:r w:rsidR="001636DB">
              <w:rPr>
                <w:rStyle w:val="FontStyle18"/>
                <w:sz w:val="24"/>
                <w:szCs w:val="24"/>
              </w:rPr>
              <w:t xml:space="preserve">. </w:t>
            </w:r>
          </w:p>
        </w:tc>
      </w:tr>
      <w:tr w:rsidR="005D5E18" w:rsidRPr="00391D19" w14:paraId="3BE900D4" w14:textId="77777777" w:rsidTr="008E2447">
        <w:tc>
          <w:tcPr>
            <w:tcW w:w="2237" w:type="dxa"/>
            <w:shd w:val="clear" w:color="auto" w:fill="auto"/>
          </w:tcPr>
          <w:p w14:paraId="053EF14E" w14:textId="77777777" w:rsidR="005D5E18" w:rsidRPr="00391D19" w:rsidRDefault="005D5E18" w:rsidP="00865563">
            <w:pPr>
              <w:pStyle w:val="a4"/>
              <w:keepLines/>
              <w:numPr>
                <w:ilvl w:val="1"/>
                <w:numId w:val="16"/>
              </w:numPr>
              <w:contextualSpacing w:val="0"/>
              <w:jc w:val="both"/>
              <w:rPr>
                <w:rFonts w:eastAsia="Calibri"/>
                <w:b/>
              </w:rPr>
            </w:pPr>
            <w:r>
              <w:rPr>
                <w:rFonts w:eastAsia="Calibri"/>
                <w:b/>
              </w:rPr>
              <w:lastRenderedPageBreak/>
              <w:t>Документальне підтвердження відповідності</w:t>
            </w:r>
          </w:p>
        </w:tc>
        <w:tc>
          <w:tcPr>
            <w:tcW w:w="7908" w:type="dxa"/>
            <w:shd w:val="clear" w:color="auto" w:fill="auto"/>
          </w:tcPr>
          <w:p w14:paraId="07A36EB4" w14:textId="77777777" w:rsidR="00F438F0" w:rsidRPr="00F438F0" w:rsidRDefault="005D5E18" w:rsidP="00FB3B24">
            <w:pPr>
              <w:pStyle w:val="a4"/>
              <w:keepLines/>
              <w:numPr>
                <w:ilvl w:val="2"/>
                <w:numId w:val="16"/>
              </w:numPr>
              <w:jc w:val="both"/>
            </w:pPr>
            <w:bookmarkStart w:id="11" w:name="_Ref474918654"/>
            <w:r w:rsidRPr="00FB3B24">
              <w:rPr>
                <w:rFonts w:eastAsia="Calibri"/>
              </w:rPr>
              <w:t xml:space="preserve">Для документального підтвердження відповідності тендерної </w:t>
            </w:r>
            <w:r w:rsidRPr="00FB3B24">
              <w:rPr>
                <w:rStyle w:val="FontStyle18"/>
                <w:sz w:val="24"/>
                <w:szCs w:val="24"/>
              </w:rPr>
              <w:t>пропозиції</w:t>
            </w:r>
            <w:r w:rsidRPr="00FB3B24">
              <w:rPr>
                <w:rFonts w:eastAsia="Calibri"/>
              </w:rPr>
              <w:t xml:space="preserve"> вимогам щодо якості та гарантій якості учасник повинен надати у складі тендерної пропозиції</w:t>
            </w:r>
            <w:r w:rsidR="00B92B6A" w:rsidRPr="00FB3B24">
              <w:rPr>
                <w:rFonts w:eastAsia="Calibri"/>
              </w:rPr>
              <w:t xml:space="preserve"> (</w:t>
            </w:r>
            <w:r w:rsidR="00BF05DC" w:rsidRPr="00FB3B24">
              <w:rPr>
                <w:rFonts w:eastAsia="Calibri"/>
              </w:rPr>
              <w:t>Т</w:t>
            </w:r>
            <w:r w:rsidR="00B92B6A" w:rsidRPr="00FB3B24">
              <w:rPr>
                <w:rFonts w:eastAsia="Calibri"/>
              </w:rPr>
              <w:t>ехнічного опису предмета закупівлі)</w:t>
            </w:r>
            <w:r w:rsidRPr="00FB3B24">
              <w:rPr>
                <w:rFonts w:eastAsia="Calibri"/>
              </w:rPr>
              <w:t xml:space="preserve"> наступні документи</w:t>
            </w:r>
            <w:r w:rsidR="00F438F0">
              <w:rPr>
                <w:rFonts w:eastAsia="Calibri"/>
              </w:rPr>
              <w:t>:</w:t>
            </w:r>
          </w:p>
          <w:p w14:paraId="00A6BFF8" w14:textId="6F404202" w:rsidR="00F438F0" w:rsidRPr="00F438F0" w:rsidRDefault="00901938" w:rsidP="00F438F0">
            <w:pPr>
              <w:pStyle w:val="a4"/>
              <w:keepLines/>
              <w:numPr>
                <w:ilvl w:val="3"/>
                <w:numId w:val="16"/>
              </w:numPr>
              <w:jc w:val="both"/>
            </w:pPr>
            <w:r w:rsidRPr="00FB3B24">
              <w:rPr>
                <w:rFonts w:eastAsia="Calibri"/>
              </w:rPr>
              <w:t xml:space="preserve"> інформацію</w:t>
            </w:r>
            <w:bookmarkEnd w:id="11"/>
            <w:r w:rsidR="00FB3B24" w:rsidRPr="00FB3B24">
              <w:rPr>
                <w:rFonts w:eastAsia="Calibri"/>
              </w:rPr>
              <w:t xml:space="preserve"> </w:t>
            </w:r>
            <w:bookmarkStart w:id="12" w:name="_Ref495684292"/>
            <w:r w:rsidR="0012470F" w:rsidRPr="00FB3B24">
              <w:rPr>
                <w:rFonts w:eastAsia="Calibri"/>
              </w:rPr>
              <w:t xml:space="preserve">про прийняття </w:t>
            </w:r>
            <w:r w:rsidR="003056E9" w:rsidRPr="00FB3B24">
              <w:rPr>
                <w:rFonts w:eastAsia="Calibri"/>
              </w:rPr>
              <w:t xml:space="preserve">учасником </w:t>
            </w:r>
            <w:r w:rsidR="0012470F" w:rsidRPr="00FB3B24">
              <w:rPr>
                <w:rFonts w:eastAsia="Calibri"/>
              </w:rPr>
              <w:t>зобов’язань</w:t>
            </w:r>
            <w:r w:rsidR="00013503" w:rsidRPr="00FB3B24">
              <w:rPr>
                <w:rFonts w:eastAsia="Calibri"/>
              </w:rPr>
              <w:t xml:space="preserve"> за переліком, що передбачений</w:t>
            </w:r>
            <w:r w:rsidR="0012470F" w:rsidRPr="00FB3B24">
              <w:rPr>
                <w:rFonts w:eastAsia="Calibri"/>
              </w:rPr>
              <w:t xml:space="preserve"> пунктом </w:t>
            </w:r>
            <w:r w:rsidR="005D5E18" w:rsidRPr="00FB3B24">
              <w:rPr>
                <w:rFonts w:eastAsia="Calibri"/>
              </w:rPr>
              <w:fldChar w:fldCharType="begin"/>
            </w:r>
            <w:r w:rsidR="005D5E18" w:rsidRPr="00FB3B24">
              <w:rPr>
                <w:rFonts w:eastAsia="Calibri"/>
              </w:rPr>
              <w:instrText xml:space="preserve"> REF _Ref479853243 \n \h </w:instrText>
            </w:r>
            <w:r w:rsidR="002160FA" w:rsidRPr="00FB3B24">
              <w:rPr>
                <w:rFonts w:eastAsia="Calibri"/>
              </w:rPr>
              <w:instrText xml:space="preserve"> \* MERGEFORMAT </w:instrText>
            </w:r>
            <w:r w:rsidR="005D5E18" w:rsidRPr="00FB3B24">
              <w:rPr>
                <w:rFonts w:eastAsia="Calibri"/>
              </w:rPr>
            </w:r>
            <w:r w:rsidR="005D5E18" w:rsidRPr="00FB3B24">
              <w:rPr>
                <w:rFonts w:eastAsia="Calibri"/>
              </w:rPr>
              <w:fldChar w:fldCharType="separate"/>
            </w:r>
            <w:r w:rsidR="007F4ABB">
              <w:rPr>
                <w:rFonts w:eastAsia="Calibri"/>
              </w:rPr>
              <w:t>4.1.1</w:t>
            </w:r>
            <w:r w:rsidR="005D5E18" w:rsidRPr="00FB3B24">
              <w:rPr>
                <w:rFonts w:eastAsia="Calibri"/>
              </w:rPr>
              <w:fldChar w:fldCharType="end"/>
            </w:r>
            <w:r w:rsidR="005D5E18" w:rsidRPr="00FB3B24">
              <w:rPr>
                <w:rFonts w:eastAsia="Calibri"/>
              </w:rPr>
              <w:t xml:space="preserve"> цього Додатку, </w:t>
            </w:r>
            <w:r w:rsidR="003056E9" w:rsidRPr="00FB3B24">
              <w:rPr>
                <w:rFonts w:eastAsia="Calibri"/>
              </w:rPr>
              <w:t>а також</w:t>
            </w:r>
            <w:r w:rsidR="0012470F" w:rsidRPr="00FB3B24">
              <w:rPr>
                <w:rFonts w:eastAsia="Calibri"/>
              </w:rPr>
              <w:t xml:space="preserve"> додаткових зобов’язань</w:t>
            </w:r>
            <w:r w:rsidR="003056E9" w:rsidRPr="00FB3B24">
              <w:rPr>
                <w:rFonts w:eastAsia="Calibri"/>
              </w:rPr>
              <w:t xml:space="preserve"> – </w:t>
            </w:r>
            <w:r w:rsidR="0012470F" w:rsidRPr="00FB3B24">
              <w:rPr>
                <w:rFonts w:eastAsia="Calibri"/>
              </w:rPr>
              <w:t>якщо учасник має намір прийняти на себе додаткові зобов’язання</w:t>
            </w:r>
            <w:bookmarkStart w:id="13" w:name="_Ref495684295"/>
            <w:bookmarkEnd w:id="12"/>
            <w:r w:rsidR="00FB3B24">
              <w:rPr>
                <w:rFonts w:eastAsia="Calibri"/>
              </w:rPr>
              <w:t xml:space="preserve"> та</w:t>
            </w:r>
            <w:r w:rsidR="00223493">
              <w:rPr>
                <w:rFonts w:eastAsia="Calibri"/>
              </w:rPr>
              <w:t xml:space="preserve"> про гарантійний строк, який </w:t>
            </w:r>
            <w:r w:rsidR="00157BE6">
              <w:rPr>
                <w:rFonts w:eastAsia="Calibri"/>
              </w:rPr>
              <w:t xml:space="preserve">встановлюється учасником (підрядником) на результати </w:t>
            </w:r>
            <w:bookmarkEnd w:id="13"/>
            <w:r w:rsidR="008F5BB8">
              <w:rPr>
                <w:rFonts w:eastAsia="Calibri"/>
              </w:rPr>
              <w:t xml:space="preserve">робіт з </w:t>
            </w:r>
            <w:r w:rsidR="00A2204D" w:rsidRPr="00A2204D">
              <w:rPr>
                <w:rFonts w:eastAsia="Calibri"/>
              </w:rPr>
              <w:t>реконструкції</w:t>
            </w:r>
            <w:r w:rsidR="00F438F0">
              <w:rPr>
                <w:rFonts w:eastAsia="Calibri"/>
              </w:rPr>
              <w:t>;</w:t>
            </w:r>
            <w:r w:rsidR="00046C45">
              <w:rPr>
                <w:rFonts w:eastAsia="Calibri"/>
              </w:rPr>
              <w:t xml:space="preserve"> </w:t>
            </w:r>
          </w:p>
          <w:p w14:paraId="2C2BCD4A" w14:textId="2530B693" w:rsidR="00906E07" w:rsidRDefault="00906E07" w:rsidP="00906E07">
            <w:pPr>
              <w:pStyle w:val="a4"/>
              <w:keepLines/>
              <w:numPr>
                <w:ilvl w:val="3"/>
                <w:numId w:val="16"/>
              </w:numPr>
              <w:jc w:val="both"/>
            </w:pPr>
            <w:r>
              <w:t>п</w:t>
            </w:r>
            <w:r w:rsidRPr="00906E07">
              <w:t>ідтверджуючи</w:t>
            </w:r>
            <w:r>
              <w:t>й</w:t>
            </w:r>
            <w:r w:rsidRPr="00906E07">
              <w:t xml:space="preserve"> документом проведення оцінювання відповідності </w:t>
            </w:r>
            <w:r>
              <w:t xml:space="preserve">відповідним технічним регламентам </w:t>
            </w:r>
            <w:r w:rsidRPr="00906E07">
              <w:t>і отримання позитивних випробувань продукції</w:t>
            </w:r>
            <w:r>
              <w:t>, яка передбачена в таблиці 2 пункту 3.2.1 цього Додатку, а саме копію</w:t>
            </w:r>
            <w:r w:rsidRPr="00906E07">
              <w:t xml:space="preserve"> сертифікат</w:t>
            </w:r>
            <w:r>
              <w:t>а</w:t>
            </w:r>
            <w:r w:rsidRPr="00906E07">
              <w:t xml:space="preserve"> відповідності</w:t>
            </w:r>
            <w:r>
              <w:t xml:space="preserve"> на аналогічний виріб або його складових конструкцій</w:t>
            </w:r>
          </w:p>
          <w:p w14:paraId="57EFC54B" w14:textId="183E616A" w:rsidR="00906E07" w:rsidRDefault="00906E07" w:rsidP="00906E07">
            <w:pPr>
              <w:pStyle w:val="a4"/>
              <w:keepLines/>
              <w:numPr>
                <w:ilvl w:val="3"/>
                <w:numId w:val="16"/>
              </w:numPr>
              <w:jc w:val="both"/>
            </w:pPr>
            <w:r>
              <w:t>копію с</w:t>
            </w:r>
            <w:r w:rsidRPr="00B53B13">
              <w:t xml:space="preserve">ертифіката відповідності системи управління якістю на підприємстві учасника вимогам ДСТУ ISO 9001:2015 «Системи управління якістю. Вимоги» щодо організації електромонтажних робіт, установлення систем безпеки, таких як охоронні та протипожежні сигналізації, виданого органом з сертифікації, який акредитований Національним </w:t>
            </w:r>
            <w:proofErr w:type="spellStart"/>
            <w:r w:rsidRPr="00B53B13">
              <w:t>агенством</w:t>
            </w:r>
            <w:proofErr w:type="spellEnd"/>
            <w:r w:rsidRPr="00B53B13">
              <w:t xml:space="preserve"> з акредитації на проведення робіт з сертифікації систем управління за стандартами: ДСТУ ISO 9001:2015 «Системи управління якістю. Вимоги (ISO 9001:2015, IDT)»</w:t>
            </w:r>
            <w:r>
              <w:t>;</w:t>
            </w:r>
          </w:p>
          <w:p w14:paraId="36BE41A4" w14:textId="08BC5D58" w:rsidR="00905824" w:rsidRPr="007A6BDF" w:rsidRDefault="00A25312" w:rsidP="00906E07">
            <w:pPr>
              <w:pStyle w:val="a4"/>
              <w:keepLines/>
              <w:numPr>
                <w:ilvl w:val="2"/>
                <w:numId w:val="16"/>
              </w:numPr>
              <w:jc w:val="both"/>
            </w:pPr>
            <w:r>
              <w:rPr>
                <w:rFonts w:eastAsia="Calibri"/>
              </w:rPr>
              <w:t>Зазначена у підпункті</w:t>
            </w:r>
            <w:r w:rsidR="00906E07">
              <w:rPr>
                <w:rFonts w:eastAsia="Calibri"/>
              </w:rPr>
              <w:t xml:space="preserve"> (1) пункту 4.2.1 цього Додатка</w:t>
            </w:r>
            <w:r>
              <w:rPr>
                <w:rFonts w:eastAsia="Calibri"/>
              </w:rPr>
              <w:t xml:space="preserve"> інформація </w:t>
            </w:r>
            <w:r w:rsidR="008F5BB8">
              <w:rPr>
                <w:rFonts w:eastAsia="Calibri"/>
              </w:rPr>
              <w:t xml:space="preserve">повинна </w:t>
            </w:r>
            <w:r>
              <w:rPr>
                <w:rFonts w:eastAsia="Calibri"/>
              </w:rPr>
              <w:t>додатково міститися в гарантійному листі, який подається учасником у складі тендерної пропозиції</w:t>
            </w:r>
            <w:r w:rsidR="007A6BDF">
              <w:rPr>
                <w:rFonts w:eastAsia="Calibri"/>
              </w:rPr>
              <w:t>.</w:t>
            </w:r>
          </w:p>
        </w:tc>
      </w:tr>
      <w:tr w:rsidR="000057AF" w:rsidRPr="00391D19" w14:paraId="261EC7E2" w14:textId="77777777" w:rsidTr="008E2447">
        <w:trPr>
          <w:trHeight w:val="567"/>
        </w:trPr>
        <w:tc>
          <w:tcPr>
            <w:tcW w:w="10145" w:type="dxa"/>
            <w:gridSpan w:val="2"/>
            <w:shd w:val="clear" w:color="auto" w:fill="auto"/>
            <w:vAlign w:val="center"/>
            <w:hideMark/>
          </w:tcPr>
          <w:p w14:paraId="74D18D18" w14:textId="77777777" w:rsidR="000057AF" w:rsidRPr="005F7F55" w:rsidRDefault="000057AF" w:rsidP="001636DB">
            <w:pPr>
              <w:pStyle w:val="a4"/>
              <w:keepNext/>
              <w:keepLines/>
              <w:numPr>
                <w:ilvl w:val="0"/>
                <w:numId w:val="16"/>
              </w:numPr>
              <w:contextualSpacing w:val="0"/>
              <w:jc w:val="center"/>
              <w:rPr>
                <w:rFonts w:eastAsia="Calibri"/>
                <w:b/>
              </w:rPr>
            </w:pPr>
            <w:r w:rsidRPr="00391D19">
              <w:rPr>
                <w:rFonts w:eastAsia="Calibri"/>
                <w:b/>
              </w:rPr>
              <w:t>Заходи із захисту довкілля</w:t>
            </w:r>
          </w:p>
        </w:tc>
      </w:tr>
      <w:tr w:rsidR="000057AF" w:rsidRPr="00391D19" w14:paraId="1BB376DE" w14:textId="77777777" w:rsidTr="008E2447">
        <w:tc>
          <w:tcPr>
            <w:tcW w:w="2237" w:type="dxa"/>
            <w:shd w:val="clear" w:color="auto" w:fill="auto"/>
          </w:tcPr>
          <w:p w14:paraId="05E6EDD1" w14:textId="77777777" w:rsidR="000057AF" w:rsidRDefault="00AB592F" w:rsidP="00865563">
            <w:pPr>
              <w:pStyle w:val="a0"/>
              <w:keepLines/>
              <w:numPr>
                <w:ilvl w:val="1"/>
                <w:numId w:val="16"/>
              </w:numPr>
              <w:spacing w:before="0" w:beforeAutospacing="0" w:after="0" w:afterAutospacing="0"/>
              <w:contextualSpacing/>
              <w:rPr>
                <w:rFonts w:eastAsia="Calibri"/>
                <w:b/>
              </w:rPr>
            </w:pPr>
            <w:r>
              <w:rPr>
                <w:rFonts w:eastAsia="Calibri"/>
                <w:b/>
              </w:rPr>
              <w:t>Зміст вимог</w:t>
            </w:r>
          </w:p>
        </w:tc>
        <w:tc>
          <w:tcPr>
            <w:tcW w:w="7908" w:type="dxa"/>
            <w:shd w:val="clear" w:color="auto" w:fill="auto"/>
          </w:tcPr>
          <w:p w14:paraId="073E0DB2" w14:textId="77777777" w:rsidR="00FC4B0E" w:rsidRPr="00FC4B0E" w:rsidRDefault="005B12A4" w:rsidP="00865563">
            <w:pPr>
              <w:pStyle w:val="a4"/>
              <w:keepLines/>
              <w:numPr>
                <w:ilvl w:val="2"/>
                <w:numId w:val="16"/>
              </w:numPr>
              <w:contextualSpacing w:val="0"/>
              <w:jc w:val="both"/>
              <w:rPr>
                <w:rFonts w:eastAsia="Calibri"/>
              </w:rPr>
            </w:pPr>
            <w:bookmarkStart w:id="14" w:name="_Ref479833065"/>
            <w:r w:rsidRPr="005B12A4">
              <w:t>У ході виконання договору про закупівлю необхідним є застосування заходів із захисту довкілля відповідно</w:t>
            </w:r>
            <w:r w:rsidR="00CE1EC5">
              <w:t xml:space="preserve"> до актів чинного законодавства, </w:t>
            </w:r>
            <w:r w:rsidRPr="006A4360">
              <w:rPr>
                <w:rFonts w:eastAsia="Calibri"/>
              </w:rPr>
              <w:t>нормативно</w:t>
            </w:r>
            <w:r w:rsidRPr="005B12A4">
              <w:t>-технічних документів</w:t>
            </w:r>
            <w:r w:rsidR="00CE1EC5">
              <w:t>, а також розробленої та затвердженої учасником екологічної політики</w:t>
            </w:r>
            <w:r w:rsidR="005F7F55" w:rsidRPr="00391D19">
              <w:t>.</w:t>
            </w:r>
            <w:bookmarkEnd w:id="14"/>
            <w:r>
              <w:t xml:space="preserve"> </w:t>
            </w:r>
            <w:bookmarkStart w:id="15" w:name="_Ref474750211"/>
          </w:p>
          <w:p w14:paraId="72A023ED" w14:textId="77777777" w:rsidR="005B12A4" w:rsidRPr="008A7B96" w:rsidRDefault="005B12A4" w:rsidP="00865563">
            <w:pPr>
              <w:pStyle w:val="a4"/>
              <w:keepLines/>
              <w:numPr>
                <w:ilvl w:val="2"/>
                <w:numId w:val="16"/>
              </w:numPr>
              <w:contextualSpacing w:val="0"/>
              <w:jc w:val="both"/>
              <w:rPr>
                <w:rFonts w:eastAsia="Calibri"/>
              </w:rPr>
            </w:pPr>
            <w:bookmarkStart w:id="16" w:name="_Ref479873842"/>
            <w:r>
              <w:rPr>
                <w:rFonts w:eastAsia="Calibri"/>
              </w:rPr>
              <w:t>Заходи із захисту довкілля під час виконання робіт повинні включати</w:t>
            </w:r>
            <w:r w:rsidR="00FC4B0E">
              <w:rPr>
                <w:rFonts w:eastAsia="Calibri"/>
              </w:rPr>
              <w:t xml:space="preserve"> наступні групи</w:t>
            </w:r>
            <w:r>
              <w:rPr>
                <w:rFonts w:eastAsia="Calibri"/>
              </w:rPr>
              <w:t xml:space="preserve"> </w:t>
            </w:r>
            <w:r w:rsidR="00FC4B0E">
              <w:rPr>
                <w:rFonts w:eastAsia="Calibri"/>
              </w:rPr>
              <w:t>заходів</w:t>
            </w:r>
            <w:r w:rsidRPr="008A7B96">
              <w:rPr>
                <w:rFonts w:eastAsia="Calibri"/>
              </w:rPr>
              <w:t>:</w:t>
            </w:r>
            <w:bookmarkEnd w:id="15"/>
            <w:bookmarkEnd w:id="16"/>
          </w:p>
          <w:p w14:paraId="048F3922" w14:textId="77777777" w:rsidR="005B12A4" w:rsidRDefault="006A4360" w:rsidP="00865563">
            <w:pPr>
              <w:pStyle w:val="a4"/>
              <w:keepLines/>
              <w:numPr>
                <w:ilvl w:val="3"/>
                <w:numId w:val="16"/>
              </w:numPr>
              <w:contextualSpacing w:val="0"/>
              <w:jc w:val="both"/>
              <w:rPr>
                <w:rFonts w:eastAsia="Calibri"/>
              </w:rPr>
            </w:pPr>
            <w:r>
              <w:rPr>
                <w:rFonts w:eastAsia="Calibri"/>
              </w:rPr>
              <w:t>з</w:t>
            </w:r>
            <w:r w:rsidR="005B12A4">
              <w:rPr>
                <w:rFonts w:eastAsia="Calibri"/>
              </w:rPr>
              <w:t xml:space="preserve">аходи з використання безпечних для людини і довкілля </w:t>
            </w:r>
            <w:r w:rsidR="0088350A">
              <w:rPr>
                <w:rFonts w:eastAsia="Calibri"/>
              </w:rPr>
              <w:t xml:space="preserve">матеріальних ресурсів (будівельних </w:t>
            </w:r>
            <w:r w:rsidR="005B12A4">
              <w:rPr>
                <w:rFonts w:eastAsia="Calibri"/>
              </w:rPr>
              <w:t>матеріалів</w:t>
            </w:r>
            <w:r w:rsidR="0088350A">
              <w:rPr>
                <w:rFonts w:eastAsia="Calibri"/>
              </w:rPr>
              <w:t>, продукції, конструкцій, обладнання, устаткування)</w:t>
            </w:r>
            <w:r w:rsidR="005B12A4">
              <w:rPr>
                <w:rFonts w:eastAsia="Calibri"/>
              </w:rPr>
              <w:t>;</w:t>
            </w:r>
          </w:p>
          <w:p w14:paraId="058F6E8C" w14:textId="77777777" w:rsidR="005B12A4" w:rsidRDefault="006A4360" w:rsidP="00865563">
            <w:pPr>
              <w:pStyle w:val="a4"/>
              <w:keepLines/>
              <w:numPr>
                <w:ilvl w:val="3"/>
                <w:numId w:val="16"/>
              </w:numPr>
              <w:contextualSpacing w:val="0"/>
              <w:jc w:val="both"/>
              <w:rPr>
                <w:rFonts w:eastAsia="Calibri"/>
              </w:rPr>
            </w:pPr>
            <w:r>
              <w:rPr>
                <w:rFonts w:eastAsia="Calibri"/>
              </w:rPr>
              <w:t>з</w:t>
            </w:r>
            <w:r w:rsidR="005B12A4">
              <w:rPr>
                <w:rFonts w:eastAsia="Calibri"/>
              </w:rPr>
              <w:t>аходи з енергозбереження;</w:t>
            </w:r>
          </w:p>
          <w:p w14:paraId="6A90B63E" w14:textId="523C4E01" w:rsidR="005B12A4" w:rsidRDefault="006A4360" w:rsidP="00865563">
            <w:pPr>
              <w:pStyle w:val="a4"/>
              <w:keepLines/>
              <w:numPr>
                <w:ilvl w:val="3"/>
                <w:numId w:val="16"/>
              </w:numPr>
              <w:contextualSpacing w:val="0"/>
              <w:jc w:val="both"/>
              <w:rPr>
                <w:rFonts w:eastAsia="Calibri"/>
              </w:rPr>
            </w:pPr>
            <w:r>
              <w:rPr>
                <w:rFonts w:eastAsia="Calibri"/>
              </w:rPr>
              <w:t>з</w:t>
            </w:r>
            <w:r w:rsidR="005B12A4">
              <w:rPr>
                <w:rFonts w:eastAsia="Calibri"/>
              </w:rPr>
              <w:t>аходи зі зменшення забруднення повітря на будівельному майданчику, в тому числі при роботі транспортних засобів, машин і механізмів, проведенні навантажувальних/розвантажувальних робіт, термічної обробки, використання токсичних і летючих речовин;</w:t>
            </w:r>
          </w:p>
          <w:p w14:paraId="6E895A2C" w14:textId="33A3E61D" w:rsidR="008F5BB8" w:rsidRDefault="008F5BB8" w:rsidP="00865563">
            <w:pPr>
              <w:pStyle w:val="a4"/>
              <w:keepLines/>
              <w:numPr>
                <w:ilvl w:val="3"/>
                <w:numId w:val="16"/>
              </w:numPr>
              <w:contextualSpacing w:val="0"/>
              <w:jc w:val="both"/>
              <w:rPr>
                <w:rFonts w:eastAsia="Calibri"/>
              </w:rPr>
            </w:pPr>
            <w:r>
              <w:t>заходи із забезпечення раціонального використання природних ресурсів;</w:t>
            </w:r>
          </w:p>
          <w:p w14:paraId="4CAC4A01" w14:textId="77777777" w:rsidR="0088350A" w:rsidRPr="00D32733" w:rsidRDefault="0088350A" w:rsidP="00865563">
            <w:pPr>
              <w:pStyle w:val="a4"/>
              <w:keepLines/>
              <w:numPr>
                <w:ilvl w:val="3"/>
                <w:numId w:val="16"/>
              </w:numPr>
              <w:contextualSpacing w:val="0"/>
              <w:jc w:val="both"/>
              <w:rPr>
                <w:rFonts w:eastAsia="Calibri"/>
              </w:rPr>
            </w:pPr>
            <w:r>
              <w:rPr>
                <w:rFonts w:eastAsia="Calibri"/>
              </w:rPr>
              <w:t>з</w:t>
            </w:r>
            <w:r w:rsidRPr="00597B3C">
              <w:rPr>
                <w:rFonts w:eastAsia="Calibri"/>
              </w:rPr>
              <w:t>аходи із зниження рівня або зменшення шкідливого впливу шуму/вібрацій від роботи машин і механізмів на будівельному майданчику;</w:t>
            </w:r>
          </w:p>
          <w:p w14:paraId="089FEE45" w14:textId="77777777" w:rsidR="005B12A4" w:rsidRDefault="006A4360" w:rsidP="00865563">
            <w:pPr>
              <w:pStyle w:val="a4"/>
              <w:keepLines/>
              <w:numPr>
                <w:ilvl w:val="3"/>
                <w:numId w:val="16"/>
              </w:numPr>
              <w:contextualSpacing w:val="0"/>
              <w:jc w:val="both"/>
              <w:rPr>
                <w:rFonts w:eastAsia="Calibri"/>
              </w:rPr>
            </w:pPr>
            <w:r>
              <w:rPr>
                <w:rFonts w:eastAsia="Calibri"/>
              </w:rPr>
              <w:t>с</w:t>
            </w:r>
            <w:r w:rsidR="005B12A4">
              <w:rPr>
                <w:rFonts w:eastAsia="Calibri"/>
              </w:rPr>
              <w:t>анітарно-гігієнічні заходи на будівельному майданчику;</w:t>
            </w:r>
          </w:p>
          <w:p w14:paraId="7A8481BD" w14:textId="77777777" w:rsidR="005B12A4" w:rsidRDefault="0088350A" w:rsidP="00865563">
            <w:pPr>
              <w:pStyle w:val="a4"/>
              <w:keepLines/>
              <w:numPr>
                <w:ilvl w:val="3"/>
                <w:numId w:val="16"/>
              </w:numPr>
              <w:contextualSpacing w:val="0"/>
              <w:jc w:val="both"/>
              <w:rPr>
                <w:rFonts w:eastAsia="Calibri"/>
              </w:rPr>
            </w:pPr>
            <w:r>
              <w:rPr>
                <w:rFonts w:eastAsia="Calibri"/>
              </w:rPr>
              <w:t>з</w:t>
            </w:r>
            <w:r w:rsidR="005B12A4">
              <w:rPr>
                <w:rFonts w:eastAsia="Calibri"/>
              </w:rPr>
              <w:t>аходи із утилізації відходів, відпрацьованих паливо-мастильних матеріалів, будівельного та побутового сміття тощо;</w:t>
            </w:r>
          </w:p>
          <w:p w14:paraId="6A8C194C" w14:textId="77777777" w:rsidR="000057AF" w:rsidRPr="005D5E18" w:rsidRDefault="00390274" w:rsidP="00865563">
            <w:pPr>
              <w:pStyle w:val="a4"/>
              <w:keepLines/>
              <w:numPr>
                <w:ilvl w:val="3"/>
                <w:numId w:val="16"/>
              </w:numPr>
              <w:contextualSpacing w:val="0"/>
              <w:jc w:val="both"/>
            </w:pPr>
            <w:r w:rsidRPr="00390274">
              <w:rPr>
                <w:rFonts w:eastAsia="Calibri"/>
              </w:rPr>
              <w:t>і</w:t>
            </w:r>
            <w:r w:rsidR="005B12A4" w:rsidRPr="00390274">
              <w:rPr>
                <w:rFonts w:eastAsia="Calibri"/>
              </w:rPr>
              <w:t>нші заходи</w:t>
            </w:r>
            <w:r w:rsidR="006A0994">
              <w:rPr>
                <w:rFonts w:eastAsia="Calibri"/>
              </w:rPr>
              <w:t xml:space="preserve"> із захисту довкілля</w:t>
            </w:r>
            <w:r w:rsidR="005B12A4" w:rsidRPr="00390274">
              <w:rPr>
                <w:rFonts w:eastAsia="Calibri"/>
              </w:rPr>
              <w:t>, які учасник вважає за необхідне здійснювати під час виконання робіт</w:t>
            </w:r>
            <w:r w:rsidR="000D5636">
              <w:rPr>
                <w:rFonts w:eastAsia="Calibri"/>
              </w:rPr>
              <w:t xml:space="preserve"> з власної ініціативи</w:t>
            </w:r>
            <w:r w:rsidR="00AE6580">
              <w:rPr>
                <w:rFonts w:eastAsia="Calibri"/>
              </w:rPr>
              <w:t xml:space="preserve"> (якщо такі будуть визначені ним у тендерній пропозиції)</w:t>
            </w:r>
            <w:r w:rsidR="005B12A4" w:rsidRPr="00390274">
              <w:rPr>
                <w:rFonts w:eastAsia="Calibri"/>
              </w:rPr>
              <w:t>.</w:t>
            </w:r>
          </w:p>
        </w:tc>
      </w:tr>
      <w:tr w:rsidR="000543D9" w:rsidRPr="00391D19" w14:paraId="6238C1FF" w14:textId="77777777" w:rsidTr="008E2447">
        <w:tc>
          <w:tcPr>
            <w:tcW w:w="2237" w:type="dxa"/>
            <w:shd w:val="clear" w:color="auto" w:fill="auto"/>
          </w:tcPr>
          <w:p w14:paraId="4EE3D899" w14:textId="77777777" w:rsidR="000543D9" w:rsidRDefault="000543D9" w:rsidP="00865563">
            <w:pPr>
              <w:pStyle w:val="a0"/>
              <w:keepLines/>
              <w:numPr>
                <w:ilvl w:val="1"/>
                <w:numId w:val="16"/>
              </w:numPr>
              <w:spacing w:before="0" w:beforeAutospacing="0" w:after="0" w:afterAutospacing="0"/>
              <w:contextualSpacing/>
              <w:rPr>
                <w:rFonts w:eastAsia="Calibri"/>
                <w:b/>
              </w:rPr>
            </w:pPr>
            <w:r>
              <w:rPr>
                <w:rFonts w:eastAsia="Calibri"/>
                <w:b/>
              </w:rPr>
              <w:t>Документальне підтвердження відповідності</w:t>
            </w:r>
          </w:p>
        </w:tc>
        <w:tc>
          <w:tcPr>
            <w:tcW w:w="7908" w:type="dxa"/>
            <w:shd w:val="clear" w:color="auto" w:fill="auto"/>
          </w:tcPr>
          <w:p w14:paraId="7415886F" w14:textId="77777777" w:rsidR="00157F01" w:rsidRDefault="005D5E18" w:rsidP="00FB3B24">
            <w:pPr>
              <w:pStyle w:val="a4"/>
              <w:keepLines/>
              <w:numPr>
                <w:ilvl w:val="2"/>
                <w:numId w:val="16"/>
              </w:numPr>
              <w:contextualSpacing w:val="0"/>
              <w:jc w:val="both"/>
              <w:rPr>
                <w:rFonts w:eastAsia="Calibri"/>
              </w:rPr>
            </w:pPr>
            <w:bookmarkStart w:id="17" w:name="_Ref479887141"/>
            <w:r>
              <w:rPr>
                <w:rFonts w:eastAsia="Calibri"/>
              </w:rPr>
              <w:t>Для</w:t>
            </w:r>
            <w:r w:rsidRPr="00391D19">
              <w:rPr>
                <w:rFonts w:eastAsia="Calibri"/>
              </w:rPr>
              <w:t xml:space="preserve"> документального підтвердження відповідності тендерної пропозиції </w:t>
            </w:r>
            <w:r>
              <w:rPr>
                <w:rFonts w:eastAsia="Calibri"/>
              </w:rPr>
              <w:t xml:space="preserve">вимогам, </w:t>
            </w:r>
            <w:r w:rsidRPr="00391D19">
              <w:rPr>
                <w:rFonts w:eastAsia="Calibri"/>
              </w:rPr>
              <w:t>передбаченим пункт</w:t>
            </w:r>
            <w:r>
              <w:rPr>
                <w:rFonts w:eastAsia="Calibri"/>
              </w:rPr>
              <w:t>ами</w:t>
            </w:r>
            <w:r w:rsidRPr="00391D19">
              <w:rPr>
                <w:rFonts w:eastAsia="Calibri"/>
              </w:rPr>
              <w:t xml:space="preserve"> </w:t>
            </w:r>
            <w:r>
              <w:rPr>
                <w:rFonts w:eastAsia="Calibri"/>
              </w:rPr>
              <w:fldChar w:fldCharType="begin"/>
            </w:r>
            <w:r>
              <w:rPr>
                <w:rFonts w:eastAsia="Calibri"/>
              </w:rPr>
              <w:instrText xml:space="preserve"> REF _Ref479833065 \n \h </w:instrText>
            </w:r>
            <w:r w:rsidR="002160FA">
              <w:rPr>
                <w:rFonts w:eastAsia="Calibri"/>
              </w:rPr>
              <w:instrText xml:space="preserve"> \* MERGEFORMAT </w:instrText>
            </w:r>
            <w:r>
              <w:rPr>
                <w:rFonts w:eastAsia="Calibri"/>
              </w:rPr>
            </w:r>
            <w:r>
              <w:rPr>
                <w:rFonts w:eastAsia="Calibri"/>
              </w:rPr>
              <w:fldChar w:fldCharType="separate"/>
            </w:r>
            <w:r w:rsidR="007F4ABB">
              <w:rPr>
                <w:rFonts w:eastAsia="Calibri"/>
              </w:rPr>
              <w:t>5.1.1</w:t>
            </w:r>
            <w:r>
              <w:rPr>
                <w:rFonts w:eastAsia="Calibri"/>
              </w:rPr>
              <w:fldChar w:fldCharType="end"/>
            </w:r>
            <w:r>
              <w:rPr>
                <w:rFonts w:eastAsia="Calibri"/>
              </w:rPr>
              <w:t xml:space="preserve"> і </w:t>
            </w:r>
            <w:r>
              <w:rPr>
                <w:rFonts w:eastAsia="Calibri"/>
              </w:rPr>
              <w:fldChar w:fldCharType="begin"/>
            </w:r>
            <w:r>
              <w:rPr>
                <w:rFonts w:eastAsia="Calibri"/>
              </w:rPr>
              <w:instrText xml:space="preserve"> REF _Ref479873842 \n \h </w:instrText>
            </w:r>
            <w:r w:rsidR="002160FA">
              <w:rPr>
                <w:rFonts w:eastAsia="Calibri"/>
              </w:rPr>
              <w:instrText xml:space="preserve"> \* MERGEFORMAT </w:instrText>
            </w:r>
            <w:r>
              <w:rPr>
                <w:rFonts w:eastAsia="Calibri"/>
              </w:rPr>
            </w:r>
            <w:r>
              <w:rPr>
                <w:rFonts w:eastAsia="Calibri"/>
              </w:rPr>
              <w:fldChar w:fldCharType="separate"/>
            </w:r>
            <w:r w:rsidR="007F4ABB">
              <w:rPr>
                <w:rFonts w:eastAsia="Calibri"/>
              </w:rPr>
              <w:t>5.1.2</w:t>
            </w:r>
            <w:r>
              <w:rPr>
                <w:rFonts w:eastAsia="Calibri"/>
              </w:rPr>
              <w:fldChar w:fldCharType="end"/>
            </w:r>
            <w:r>
              <w:rPr>
                <w:rFonts w:eastAsia="Calibri"/>
              </w:rPr>
              <w:t xml:space="preserve"> </w:t>
            </w:r>
            <w:r w:rsidRPr="00391D19">
              <w:rPr>
                <w:rFonts w:eastAsia="Calibri"/>
              </w:rPr>
              <w:t xml:space="preserve">цього </w:t>
            </w:r>
            <w:r>
              <w:rPr>
                <w:rFonts w:eastAsia="Calibri"/>
              </w:rPr>
              <w:t>Додатку,</w:t>
            </w:r>
            <w:r w:rsidRPr="00391D19">
              <w:rPr>
                <w:rFonts w:eastAsia="Calibri"/>
              </w:rPr>
              <w:t xml:space="preserve"> </w:t>
            </w:r>
            <w:r>
              <w:rPr>
                <w:rFonts w:eastAsia="Calibri"/>
              </w:rPr>
              <w:t xml:space="preserve">учасник повинен надати у складі тендерної пропозиції </w:t>
            </w:r>
            <w:r w:rsidR="00BF05DC">
              <w:rPr>
                <w:rFonts w:eastAsia="Calibri"/>
              </w:rPr>
              <w:t>(Технічного опису предмета закупівлі)</w:t>
            </w:r>
            <w:bookmarkStart w:id="18" w:name="_Ref495684666"/>
            <w:bookmarkStart w:id="19" w:name="_Ref479887139"/>
            <w:bookmarkEnd w:id="17"/>
            <w:r w:rsidR="000120A7">
              <w:rPr>
                <w:rFonts w:eastAsia="Calibri"/>
              </w:rPr>
              <w:t xml:space="preserve"> </w:t>
            </w:r>
            <w:r w:rsidR="004970CC">
              <w:rPr>
                <w:rFonts w:eastAsia="Calibri"/>
              </w:rPr>
              <w:t>наступні документи</w:t>
            </w:r>
            <w:r w:rsidR="00157F01">
              <w:rPr>
                <w:rFonts w:eastAsia="Calibri"/>
              </w:rPr>
              <w:t>:</w:t>
            </w:r>
          </w:p>
          <w:p w14:paraId="04FCFB22" w14:textId="06F36A96" w:rsidR="00157F01" w:rsidRDefault="004970CC" w:rsidP="00157F01">
            <w:pPr>
              <w:pStyle w:val="a4"/>
              <w:keepLines/>
              <w:numPr>
                <w:ilvl w:val="3"/>
                <w:numId w:val="16"/>
              </w:numPr>
              <w:contextualSpacing w:val="0"/>
              <w:jc w:val="both"/>
              <w:rPr>
                <w:rFonts w:eastAsia="Calibri"/>
              </w:rPr>
            </w:pPr>
            <w:r>
              <w:rPr>
                <w:rFonts w:eastAsia="Calibri"/>
              </w:rPr>
              <w:lastRenderedPageBreak/>
              <w:t xml:space="preserve"> </w:t>
            </w:r>
            <w:r w:rsidR="006E49CB" w:rsidRPr="00FB3B24">
              <w:rPr>
                <w:rFonts w:eastAsia="Calibri"/>
              </w:rPr>
              <w:t xml:space="preserve">інформацію про прийняття учасником (підрядником) зобов’язань щодо застосування заходів із захисту довкілля із зазначенням </w:t>
            </w:r>
            <w:r w:rsidR="00B91CE2" w:rsidRPr="00FB3B24">
              <w:rPr>
                <w:rFonts w:eastAsia="Calibri"/>
              </w:rPr>
              <w:t>конкретного</w:t>
            </w:r>
            <w:r w:rsidR="006E49CB" w:rsidRPr="00FB3B24">
              <w:rPr>
                <w:rFonts w:eastAsia="Calibri"/>
              </w:rPr>
              <w:t xml:space="preserve"> переліку </w:t>
            </w:r>
            <w:r w:rsidR="002475C3" w:rsidRPr="00FB3B24">
              <w:rPr>
                <w:rFonts w:eastAsia="Calibri"/>
              </w:rPr>
              <w:t>операцій</w:t>
            </w:r>
            <w:r w:rsidR="00B91CE2" w:rsidRPr="00FB3B24">
              <w:rPr>
                <w:rFonts w:eastAsia="Calibri"/>
              </w:rPr>
              <w:t>, технічних, виробничих та організаційних заходів</w:t>
            </w:r>
            <w:r w:rsidR="002475C3" w:rsidRPr="00FB3B24">
              <w:rPr>
                <w:rFonts w:eastAsia="Calibri"/>
              </w:rPr>
              <w:t xml:space="preserve">, які будуть ним застосовуватися під час </w:t>
            </w:r>
            <w:r w:rsidR="00737F2A">
              <w:rPr>
                <w:rStyle w:val="FontStyle18"/>
              </w:rPr>
              <w:t xml:space="preserve">робіт </w:t>
            </w:r>
            <w:r w:rsidR="002475C3" w:rsidRPr="00FB3B24">
              <w:rPr>
                <w:rFonts w:eastAsia="Calibri"/>
              </w:rPr>
              <w:t xml:space="preserve">за кожною групою заходів, що передбачені пунктом </w:t>
            </w:r>
            <w:r w:rsidR="002475C3" w:rsidRPr="00FB3B24">
              <w:rPr>
                <w:rFonts w:eastAsia="Calibri"/>
              </w:rPr>
              <w:fldChar w:fldCharType="begin"/>
            </w:r>
            <w:r w:rsidR="002475C3" w:rsidRPr="00FB3B24">
              <w:rPr>
                <w:rFonts w:eastAsia="Calibri"/>
              </w:rPr>
              <w:instrText xml:space="preserve"> REF _Ref479873842 \n \h </w:instrText>
            </w:r>
            <w:r w:rsidR="002160FA" w:rsidRPr="00FB3B24">
              <w:rPr>
                <w:rFonts w:eastAsia="Calibri"/>
              </w:rPr>
              <w:instrText xml:space="preserve"> \* MERGEFORMAT </w:instrText>
            </w:r>
            <w:r w:rsidR="002475C3" w:rsidRPr="00FB3B24">
              <w:rPr>
                <w:rFonts w:eastAsia="Calibri"/>
              </w:rPr>
            </w:r>
            <w:r w:rsidR="002475C3" w:rsidRPr="00FB3B24">
              <w:rPr>
                <w:rFonts w:eastAsia="Calibri"/>
              </w:rPr>
              <w:fldChar w:fldCharType="separate"/>
            </w:r>
            <w:r w:rsidR="007F4ABB">
              <w:rPr>
                <w:rFonts w:eastAsia="Calibri"/>
              </w:rPr>
              <w:t>5.1.2</w:t>
            </w:r>
            <w:r w:rsidR="002475C3" w:rsidRPr="00FB3B24">
              <w:rPr>
                <w:rFonts w:eastAsia="Calibri"/>
              </w:rPr>
              <w:fldChar w:fldCharType="end"/>
            </w:r>
            <w:r w:rsidR="002475C3" w:rsidRPr="00FB3B24">
              <w:rPr>
                <w:rFonts w:eastAsia="Calibri"/>
              </w:rPr>
              <w:t xml:space="preserve"> цього Додатку</w:t>
            </w:r>
            <w:bookmarkEnd w:id="18"/>
            <w:r w:rsidR="00B75687">
              <w:rPr>
                <w:rFonts w:eastAsia="Calibri"/>
              </w:rPr>
              <w:t>;</w:t>
            </w:r>
            <w:r w:rsidR="00FB3B24">
              <w:rPr>
                <w:rFonts w:eastAsia="Calibri"/>
              </w:rPr>
              <w:t xml:space="preserve">  </w:t>
            </w:r>
          </w:p>
          <w:p w14:paraId="7614CE5C" w14:textId="093082FD" w:rsidR="00157F01" w:rsidRDefault="00157F01" w:rsidP="00157F01">
            <w:pPr>
              <w:pStyle w:val="a4"/>
              <w:keepLines/>
              <w:numPr>
                <w:ilvl w:val="3"/>
                <w:numId w:val="16"/>
              </w:numPr>
              <w:contextualSpacing w:val="0"/>
              <w:jc w:val="both"/>
              <w:rPr>
                <w:rFonts w:eastAsia="Calibri"/>
              </w:rPr>
            </w:pPr>
            <w:r>
              <w:rPr>
                <w:rFonts w:eastAsia="Calibri"/>
              </w:rPr>
              <w:t xml:space="preserve">копія </w:t>
            </w:r>
            <w:r w:rsidRPr="00157F01">
              <w:rPr>
                <w:rFonts w:eastAsia="Calibri"/>
              </w:rPr>
              <w:t>Екологічн</w:t>
            </w:r>
            <w:r>
              <w:rPr>
                <w:rFonts w:eastAsia="Calibri"/>
              </w:rPr>
              <w:t>ої</w:t>
            </w:r>
            <w:r w:rsidRPr="00157F01">
              <w:rPr>
                <w:rFonts w:eastAsia="Calibri"/>
              </w:rPr>
              <w:t xml:space="preserve"> політик</w:t>
            </w:r>
            <w:r>
              <w:rPr>
                <w:rFonts w:eastAsia="Calibri"/>
              </w:rPr>
              <w:t>и</w:t>
            </w:r>
            <w:r w:rsidR="00B75687">
              <w:rPr>
                <w:rFonts w:eastAsia="Calibri"/>
              </w:rPr>
              <w:t xml:space="preserve"> учасника</w:t>
            </w:r>
            <w:r>
              <w:rPr>
                <w:rFonts w:eastAsia="Calibri"/>
              </w:rPr>
              <w:t>,</w:t>
            </w:r>
            <w:r w:rsidR="00B75687">
              <w:rPr>
                <w:rFonts w:eastAsia="Calibri"/>
              </w:rPr>
              <w:t xml:space="preserve"> затвердженої в установленому порядку</w:t>
            </w:r>
            <w:r>
              <w:rPr>
                <w:rFonts w:eastAsia="Calibri"/>
              </w:rPr>
              <w:t>,</w:t>
            </w:r>
            <w:r w:rsidR="00B75687">
              <w:rPr>
                <w:rFonts w:eastAsia="Calibri"/>
              </w:rPr>
              <w:t xml:space="preserve"> </w:t>
            </w:r>
            <w:r w:rsidR="00B75687" w:rsidRPr="00B75687">
              <w:rPr>
                <w:rFonts w:eastAsia="Calibri"/>
              </w:rPr>
              <w:t xml:space="preserve">що є основою для функціонування системи екологічного менеджменту відповідно до вимог міжнародного стандарту ISO 14001 </w:t>
            </w:r>
            <w:r w:rsidR="00B75687">
              <w:rPr>
                <w:rFonts w:eastAsia="Calibri"/>
              </w:rPr>
              <w:t xml:space="preserve">та відповідатиме </w:t>
            </w:r>
            <w:r w:rsidR="00B75687" w:rsidRPr="00B75687">
              <w:rPr>
                <w:rFonts w:eastAsia="Calibri"/>
              </w:rPr>
              <w:t>регулююч</w:t>
            </w:r>
            <w:r w:rsidR="00B75687">
              <w:rPr>
                <w:rFonts w:eastAsia="Calibri"/>
              </w:rPr>
              <w:t>им</w:t>
            </w:r>
            <w:r w:rsidR="00B75687" w:rsidRPr="00B75687">
              <w:rPr>
                <w:rFonts w:eastAsia="Calibri"/>
              </w:rPr>
              <w:t xml:space="preserve"> та нормативн</w:t>
            </w:r>
            <w:r w:rsidR="00B75687">
              <w:rPr>
                <w:rFonts w:eastAsia="Calibri"/>
              </w:rPr>
              <w:t>им</w:t>
            </w:r>
            <w:r w:rsidR="00B75687" w:rsidRPr="00B75687">
              <w:rPr>
                <w:rFonts w:eastAsia="Calibri"/>
              </w:rPr>
              <w:t xml:space="preserve"> документ</w:t>
            </w:r>
            <w:r w:rsidR="00B75687">
              <w:rPr>
                <w:rFonts w:eastAsia="Calibri"/>
              </w:rPr>
              <w:t xml:space="preserve">ам у цій сфері,  </w:t>
            </w:r>
            <w:r>
              <w:rPr>
                <w:rFonts w:eastAsia="Calibri"/>
              </w:rPr>
              <w:t>яка повинна передбачати</w:t>
            </w:r>
            <w:r w:rsidR="00B75687">
              <w:rPr>
                <w:rFonts w:eastAsia="Calibri"/>
              </w:rPr>
              <w:t xml:space="preserve"> </w:t>
            </w:r>
            <w:r w:rsidRPr="00157F01">
              <w:rPr>
                <w:rFonts w:eastAsia="Calibri"/>
              </w:rPr>
              <w:t>комплекс заходів, спрямованих на охорону довкілля, збереження і відновлення природних ресурсів, запровадження безвідходних і маловідходних, екологічно чистих технологій, розвиток природоохоронного виховання й освіти, правова охорона екосистем з метою забезпечення оптимальних умов природокористування</w:t>
            </w:r>
            <w:r w:rsidR="00B75687">
              <w:rPr>
                <w:rFonts w:eastAsia="Calibri"/>
              </w:rPr>
              <w:t>;</w:t>
            </w:r>
          </w:p>
          <w:p w14:paraId="491FC0EB" w14:textId="7A2ED242" w:rsidR="003C0094" w:rsidRPr="007A6BDF" w:rsidRDefault="00FB3B24" w:rsidP="00157F01">
            <w:pPr>
              <w:pStyle w:val="a4"/>
              <w:keepLines/>
              <w:numPr>
                <w:ilvl w:val="2"/>
                <w:numId w:val="16"/>
              </w:numPr>
              <w:contextualSpacing w:val="0"/>
              <w:jc w:val="both"/>
              <w:rPr>
                <w:rFonts w:eastAsia="Calibri"/>
              </w:rPr>
            </w:pPr>
            <w:r>
              <w:rPr>
                <w:rFonts w:eastAsia="Calibri"/>
              </w:rPr>
              <w:t>З</w:t>
            </w:r>
            <w:r w:rsidR="008F5BB8">
              <w:rPr>
                <w:rFonts w:eastAsia="Calibri"/>
              </w:rPr>
              <w:t xml:space="preserve">азначена </w:t>
            </w:r>
            <w:r w:rsidR="00A25312">
              <w:rPr>
                <w:rFonts w:eastAsia="Calibri"/>
              </w:rPr>
              <w:t>у підпункті</w:t>
            </w:r>
            <w:r w:rsidR="00157F01">
              <w:rPr>
                <w:rFonts w:eastAsia="Calibri"/>
              </w:rPr>
              <w:t xml:space="preserve"> (1) </w:t>
            </w:r>
            <w:r w:rsidR="00157F01" w:rsidRPr="00823E2D">
              <w:rPr>
                <w:rFonts w:eastAsia="Calibri"/>
              </w:rPr>
              <w:t>пункт</w:t>
            </w:r>
            <w:r w:rsidR="00157F01">
              <w:rPr>
                <w:rFonts w:eastAsia="Calibri"/>
              </w:rPr>
              <w:t>у</w:t>
            </w:r>
            <w:r w:rsidR="00157F01" w:rsidRPr="00823E2D">
              <w:rPr>
                <w:rFonts w:eastAsia="Calibri"/>
              </w:rPr>
              <w:t xml:space="preserve"> </w:t>
            </w:r>
            <w:r w:rsidR="00157F01">
              <w:rPr>
                <w:rFonts w:eastAsia="Calibri"/>
              </w:rPr>
              <w:t>5.2.1 цього Додатку</w:t>
            </w:r>
            <w:r w:rsidR="00A25312">
              <w:rPr>
                <w:rFonts w:eastAsia="Calibri"/>
              </w:rPr>
              <w:t xml:space="preserve"> інформація повинна додатково міститися в окремому гарантійному листі, який подається учасником у складі тендерної пропозиції</w:t>
            </w:r>
            <w:r w:rsidR="00CB7461">
              <w:rPr>
                <w:rFonts w:eastAsia="Calibri"/>
              </w:rPr>
              <w:t>.</w:t>
            </w:r>
            <w:bookmarkEnd w:id="19"/>
            <w:r w:rsidR="000120A7">
              <w:rPr>
                <w:rFonts w:eastAsia="Calibri"/>
              </w:rPr>
              <w:t xml:space="preserve"> </w:t>
            </w:r>
            <w:r w:rsidR="000120A7" w:rsidRPr="00823E2D">
              <w:rPr>
                <w:rFonts w:eastAsia="Calibri"/>
              </w:rPr>
              <w:t xml:space="preserve">При цьому просте </w:t>
            </w:r>
            <w:r w:rsidR="000120A7">
              <w:rPr>
                <w:rFonts w:eastAsia="Calibri"/>
              </w:rPr>
              <w:t>відтворення</w:t>
            </w:r>
            <w:r w:rsidR="000120A7" w:rsidRPr="00823E2D">
              <w:rPr>
                <w:rFonts w:eastAsia="Calibri"/>
              </w:rPr>
              <w:t xml:space="preserve"> тексту (фрагментів тексту) пункт</w:t>
            </w:r>
            <w:r w:rsidR="000120A7">
              <w:rPr>
                <w:rFonts w:eastAsia="Calibri"/>
              </w:rPr>
              <w:t>ів</w:t>
            </w:r>
            <w:r w:rsidR="000120A7" w:rsidRPr="00823E2D">
              <w:rPr>
                <w:rFonts w:eastAsia="Calibri"/>
              </w:rPr>
              <w:t xml:space="preserve"> </w:t>
            </w:r>
            <w:r w:rsidR="000120A7">
              <w:rPr>
                <w:rFonts w:eastAsia="Calibri"/>
              </w:rPr>
              <w:fldChar w:fldCharType="begin"/>
            </w:r>
            <w:r w:rsidR="000120A7">
              <w:rPr>
                <w:rFonts w:eastAsia="Calibri"/>
              </w:rPr>
              <w:instrText xml:space="preserve"> REF _Ref479833065 \n \h  \* MERGEFORMAT </w:instrText>
            </w:r>
            <w:r w:rsidR="000120A7">
              <w:rPr>
                <w:rFonts w:eastAsia="Calibri"/>
              </w:rPr>
            </w:r>
            <w:r w:rsidR="000120A7">
              <w:rPr>
                <w:rFonts w:eastAsia="Calibri"/>
              </w:rPr>
              <w:fldChar w:fldCharType="separate"/>
            </w:r>
            <w:r w:rsidR="007F4ABB">
              <w:rPr>
                <w:rFonts w:eastAsia="Calibri"/>
              </w:rPr>
              <w:t>5.1.1</w:t>
            </w:r>
            <w:r w:rsidR="000120A7">
              <w:rPr>
                <w:rFonts w:eastAsia="Calibri"/>
              </w:rPr>
              <w:fldChar w:fldCharType="end"/>
            </w:r>
            <w:r w:rsidR="000120A7">
              <w:rPr>
                <w:rFonts w:eastAsia="Calibri"/>
              </w:rPr>
              <w:t xml:space="preserve"> або </w:t>
            </w:r>
            <w:r w:rsidR="000120A7">
              <w:rPr>
                <w:rFonts w:eastAsia="Calibri"/>
              </w:rPr>
              <w:fldChar w:fldCharType="begin"/>
            </w:r>
            <w:r w:rsidR="000120A7">
              <w:rPr>
                <w:rFonts w:eastAsia="Calibri"/>
              </w:rPr>
              <w:instrText xml:space="preserve"> REF _Ref479873842 \n \h  \* MERGEFORMAT </w:instrText>
            </w:r>
            <w:r w:rsidR="000120A7">
              <w:rPr>
                <w:rFonts w:eastAsia="Calibri"/>
              </w:rPr>
            </w:r>
            <w:r w:rsidR="000120A7">
              <w:rPr>
                <w:rFonts w:eastAsia="Calibri"/>
              </w:rPr>
              <w:fldChar w:fldCharType="separate"/>
            </w:r>
            <w:r w:rsidR="007F4ABB">
              <w:rPr>
                <w:rFonts w:eastAsia="Calibri"/>
              </w:rPr>
              <w:t>5.1.2</w:t>
            </w:r>
            <w:r w:rsidR="000120A7">
              <w:rPr>
                <w:rFonts w:eastAsia="Calibri"/>
              </w:rPr>
              <w:fldChar w:fldCharType="end"/>
            </w:r>
            <w:r w:rsidR="000120A7">
              <w:rPr>
                <w:rFonts w:eastAsia="Calibri"/>
              </w:rPr>
              <w:t xml:space="preserve"> цього Додатку, без зазначення конкретних операцій,  технічних, виробничих та організаційних заходів буде вважатися нележаним документальним </w:t>
            </w:r>
            <w:r w:rsidR="000120A7" w:rsidRPr="00823E2D">
              <w:rPr>
                <w:rFonts w:eastAsia="Calibri"/>
              </w:rPr>
              <w:t xml:space="preserve">підтвердження </w:t>
            </w:r>
            <w:r w:rsidR="000120A7">
              <w:rPr>
                <w:rFonts w:eastAsia="Calibri"/>
              </w:rPr>
              <w:t>зазначених вище вимог і таким, що не відповідає умовам Тендерної документації.</w:t>
            </w:r>
          </w:p>
        </w:tc>
      </w:tr>
      <w:tr w:rsidR="00814B48" w:rsidRPr="00391D19" w14:paraId="1A59B678" w14:textId="77777777" w:rsidTr="008E2447">
        <w:trPr>
          <w:trHeight w:val="567"/>
        </w:trPr>
        <w:tc>
          <w:tcPr>
            <w:tcW w:w="10145" w:type="dxa"/>
            <w:gridSpan w:val="2"/>
            <w:shd w:val="clear" w:color="auto" w:fill="auto"/>
            <w:vAlign w:val="center"/>
            <w:hideMark/>
          </w:tcPr>
          <w:p w14:paraId="3677508B" w14:textId="77777777" w:rsidR="00814B48" w:rsidRPr="00391D19" w:rsidRDefault="00814B48" w:rsidP="00865563">
            <w:pPr>
              <w:pStyle w:val="a0"/>
              <w:keepLines/>
              <w:numPr>
                <w:ilvl w:val="0"/>
                <w:numId w:val="16"/>
              </w:numPr>
              <w:spacing w:before="0" w:beforeAutospacing="0" w:after="0" w:afterAutospacing="0"/>
              <w:jc w:val="center"/>
            </w:pPr>
            <w:r w:rsidRPr="00391D19">
              <w:rPr>
                <w:rFonts w:eastAsia="Calibri"/>
                <w:b/>
              </w:rPr>
              <w:lastRenderedPageBreak/>
              <w:t>Супутні послуги</w:t>
            </w:r>
          </w:p>
        </w:tc>
      </w:tr>
      <w:tr w:rsidR="00814B48" w:rsidRPr="00391D19" w14:paraId="05066F14" w14:textId="77777777" w:rsidTr="008E2447">
        <w:tc>
          <w:tcPr>
            <w:tcW w:w="2237" w:type="dxa"/>
            <w:shd w:val="clear" w:color="auto" w:fill="auto"/>
          </w:tcPr>
          <w:p w14:paraId="7EB9E87D" w14:textId="77777777" w:rsidR="00814B48" w:rsidRPr="00391D19" w:rsidRDefault="00AB592F" w:rsidP="00865563">
            <w:pPr>
              <w:pStyle w:val="a0"/>
              <w:keepLines/>
              <w:numPr>
                <w:ilvl w:val="1"/>
                <w:numId w:val="16"/>
              </w:numPr>
              <w:spacing w:before="0" w:beforeAutospacing="0" w:after="0" w:afterAutospacing="0"/>
              <w:contextualSpacing/>
              <w:rPr>
                <w:rFonts w:eastAsia="Calibri"/>
              </w:rPr>
            </w:pPr>
            <w:r>
              <w:rPr>
                <w:rFonts w:eastAsia="Calibri"/>
                <w:b/>
              </w:rPr>
              <w:t>Зміст вимог</w:t>
            </w:r>
          </w:p>
        </w:tc>
        <w:tc>
          <w:tcPr>
            <w:tcW w:w="7908" w:type="dxa"/>
            <w:shd w:val="clear" w:color="auto" w:fill="auto"/>
          </w:tcPr>
          <w:p w14:paraId="3D190DE1" w14:textId="53A692B2" w:rsidR="00814B48" w:rsidRPr="00391D19" w:rsidRDefault="00FB3B24" w:rsidP="00865563">
            <w:pPr>
              <w:pStyle w:val="a4"/>
              <w:keepLines/>
              <w:numPr>
                <w:ilvl w:val="2"/>
                <w:numId w:val="16"/>
              </w:numPr>
              <w:contextualSpacing w:val="0"/>
              <w:jc w:val="both"/>
              <w:rPr>
                <w:rFonts w:eastAsia="Calibri"/>
              </w:rPr>
            </w:pPr>
            <w:bookmarkStart w:id="20" w:name="_Ref470857874"/>
            <w:r>
              <w:rPr>
                <w:rFonts w:eastAsia="Calibri"/>
              </w:rPr>
              <w:t>Виконання робіт</w:t>
            </w:r>
            <w:r w:rsidR="000D5636">
              <w:rPr>
                <w:rFonts w:eastAsia="Calibri"/>
              </w:rPr>
              <w:t xml:space="preserve">, </w:t>
            </w:r>
            <w:r w:rsidR="00886F71">
              <w:rPr>
                <w:rFonts w:eastAsia="Calibri"/>
              </w:rPr>
              <w:t>що становить</w:t>
            </w:r>
            <w:r w:rsidR="000D5636">
              <w:rPr>
                <w:rFonts w:eastAsia="Calibri"/>
              </w:rPr>
              <w:t xml:space="preserve"> предмет закупівлі,</w:t>
            </w:r>
            <w:r w:rsidR="00814B48" w:rsidRPr="00391D19">
              <w:rPr>
                <w:rFonts w:eastAsia="Calibri"/>
              </w:rPr>
              <w:t xml:space="preserve"> </w:t>
            </w:r>
            <w:r w:rsidR="005B733E">
              <w:rPr>
                <w:rFonts w:eastAsia="Calibri"/>
              </w:rPr>
              <w:t>передбачає надання наступних</w:t>
            </w:r>
            <w:r w:rsidR="00886F71">
              <w:rPr>
                <w:rFonts w:eastAsia="Calibri"/>
              </w:rPr>
              <w:t xml:space="preserve"> додаткових (</w:t>
            </w:r>
            <w:r w:rsidR="005B733E">
              <w:rPr>
                <w:rFonts w:eastAsia="Calibri"/>
              </w:rPr>
              <w:t>супутніх</w:t>
            </w:r>
            <w:r w:rsidR="00886F71">
              <w:rPr>
                <w:rFonts w:eastAsia="Calibri"/>
              </w:rPr>
              <w:t>)</w:t>
            </w:r>
            <w:r w:rsidR="005B733E">
              <w:rPr>
                <w:rFonts w:eastAsia="Calibri"/>
              </w:rPr>
              <w:t xml:space="preserve"> послуг</w:t>
            </w:r>
            <w:r w:rsidR="00814B48" w:rsidRPr="00391D19">
              <w:rPr>
                <w:rFonts w:eastAsia="Calibri"/>
              </w:rPr>
              <w:t>:</w:t>
            </w:r>
            <w:bookmarkEnd w:id="20"/>
          </w:p>
          <w:p w14:paraId="05363DFE" w14:textId="77777777" w:rsidR="00FB33C7" w:rsidRDefault="00F3381F" w:rsidP="00865563">
            <w:pPr>
              <w:pStyle w:val="a4"/>
              <w:keepLines/>
              <w:numPr>
                <w:ilvl w:val="3"/>
                <w:numId w:val="16"/>
              </w:numPr>
              <w:contextualSpacing w:val="0"/>
              <w:jc w:val="both"/>
              <w:rPr>
                <w:rFonts w:eastAsia="Calibri"/>
              </w:rPr>
            </w:pPr>
            <w:r>
              <w:rPr>
                <w:rFonts w:eastAsia="Calibri"/>
              </w:rPr>
              <w:t xml:space="preserve">постачання на матеріальних ресурсів (будівельних матеріалів, продукції, конструкцій, обладнання, устаткування), включаючи </w:t>
            </w:r>
            <w:r w:rsidR="00FB33C7">
              <w:rPr>
                <w:rFonts w:eastAsia="Calibri"/>
              </w:rPr>
              <w:t>навантаження, перевезення, розвантаження;</w:t>
            </w:r>
          </w:p>
          <w:p w14:paraId="0CF4F72B" w14:textId="4DE1D870" w:rsidR="00814B48" w:rsidRDefault="00FB33C7" w:rsidP="00865563">
            <w:pPr>
              <w:pStyle w:val="a4"/>
              <w:keepLines/>
              <w:numPr>
                <w:ilvl w:val="3"/>
                <w:numId w:val="16"/>
              </w:numPr>
              <w:contextualSpacing w:val="0"/>
              <w:jc w:val="both"/>
              <w:rPr>
                <w:rFonts w:eastAsia="Calibri"/>
              </w:rPr>
            </w:pPr>
            <w:r>
              <w:rPr>
                <w:rFonts w:eastAsia="Calibri"/>
              </w:rPr>
              <w:t xml:space="preserve">перевезення працівників, </w:t>
            </w:r>
            <w:r w:rsidR="00880411">
              <w:rPr>
                <w:rFonts w:eastAsia="Calibri"/>
              </w:rPr>
              <w:t>задіяних</w:t>
            </w:r>
            <w:r>
              <w:rPr>
                <w:rFonts w:eastAsia="Calibri"/>
              </w:rPr>
              <w:t xml:space="preserve"> у виконанні </w:t>
            </w:r>
            <w:r w:rsidR="00737F2A" w:rsidRPr="00737F2A">
              <w:rPr>
                <w:rFonts w:eastAsia="Calibri"/>
              </w:rPr>
              <w:t>робіт</w:t>
            </w:r>
            <w:r>
              <w:rPr>
                <w:rFonts w:eastAsia="Calibri"/>
              </w:rPr>
              <w:t>;</w:t>
            </w:r>
          </w:p>
          <w:p w14:paraId="2CBAE172" w14:textId="77777777" w:rsidR="00FB33C7" w:rsidRPr="00391D19" w:rsidRDefault="00FB33C7" w:rsidP="00865563">
            <w:pPr>
              <w:pStyle w:val="a4"/>
              <w:keepLines/>
              <w:numPr>
                <w:ilvl w:val="3"/>
                <w:numId w:val="16"/>
              </w:numPr>
              <w:contextualSpacing w:val="0"/>
              <w:jc w:val="both"/>
              <w:rPr>
                <w:rFonts w:eastAsia="Calibri"/>
              </w:rPr>
            </w:pPr>
            <w:r>
              <w:rPr>
                <w:rFonts w:eastAsia="Calibri"/>
              </w:rPr>
              <w:t>доставка будівельних машин і механізмів, включаючи їх навантаження, перевезення, розвантаження, монтаж</w:t>
            </w:r>
            <w:r w:rsidR="00880411">
              <w:rPr>
                <w:rFonts w:eastAsia="Calibri"/>
              </w:rPr>
              <w:t>, налагодження, технічне обслуговування</w:t>
            </w:r>
            <w:r>
              <w:rPr>
                <w:rFonts w:eastAsia="Calibri"/>
              </w:rPr>
              <w:t xml:space="preserve"> та демонтаж;</w:t>
            </w:r>
          </w:p>
          <w:p w14:paraId="1867AE6E" w14:textId="77777777" w:rsidR="00814B48" w:rsidRDefault="00814B48" w:rsidP="00865563">
            <w:pPr>
              <w:pStyle w:val="a4"/>
              <w:keepLines/>
              <w:numPr>
                <w:ilvl w:val="3"/>
                <w:numId w:val="16"/>
              </w:numPr>
              <w:contextualSpacing w:val="0"/>
              <w:jc w:val="both"/>
              <w:rPr>
                <w:rFonts w:eastAsia="Calibri"/>
              </w:rPr>
            </w:pPr>
            <w:r w:rsidRPr="00391D19">
              <w:rPr>
                <w:rFonts w:eastAsia="Calibri"/>
              </w:rPr>
              <w:t>охорона</w:t>
            </w:r>
            <w:r w:rsidR="00FB33C7">
              <w:rPr>
                <w:rFonts w:eastAsia="Calibri"/>
              </w:rPr>
              <w:t xml:space="preserve"> будівельного майданчика</w:t>
            </w:r>
            <w:r w:rsidR="007A3136">
              <w:rPr>
                <w:rFonts w:eastAsia="Calibri"/>
              </w:rPr>
              <w:t xml:space="preserve"> (фронту робіт, послуг)</w:t>
            </w:r>
            <w:r w:rsidR="00FB33C7">
              <w:rPr>
                <w:rFonts w:eastAsia="Calibri"/>
              </w:rPr>
              <w:t>, в тому числі розміщених на ньому матеріальних ресурсів (будівельних матеріалів, продукції, конструкцій, обладнання, устаткування)</w:t>
            </w:r>
            <w:r w:rsidRPr="00391D19">
              <w:rPr>
                <w:rFonts w:eastAsia="Calibri"/>
              </w:rPr>
              <w:t xml:space="preserve">, </w:t>
            </w:r>
            <w:r w:rsidR="00FF45E9">
              <w:rPr>
                <w:rFonts w:eastAsia="Calibri"/>
              </w:rPr>
              <w:t xml:space="preserve">будівельних машин і механізмів, результатів </w:t>
            </w:r>
            <w:r w:rsidR="007A3136">
              <w:rPr>
                <w:rFonts w:eastAsia="Calibri"/>
              </w:rPr>
              <w:t>наданих послуг</w:t>
            </w:r>
            <w:r w:rsidR="00FF45E9">
              <w:rPr>
                <w:rFonts w:eastAsia="Calibri"/>
              </w:rPr>
              <w:t>;</w:t>
            </w:r>
          </w:p>
          <w:p w14:paraId="5C9B6789" w14:textId="77777777" w:rsidR="00FF45E9" w:rsidRDefault="00FF45E9" w:rsidP="00865563">
            <w:pPr>
              <w:pStyle w:val="a4"/>
              <w:keepLines/>
              <w:numPr>
                <w:ilvl w:val="3"/>
                <w:numId w:val="16"/>
              </w:numPr>
              <w:contextualSpacing w:val="0"/>
              <w:jc w:val="both"/>
              <w:rPr>
                <w:rFonts w:eastAsia="Calibri"/>
              </w:rPr>
            </w:pPr>
            <w:r>
              <w:rPr>
                <w:rFonts w:eastAsia="Calibri"/>
              </w:rPr>
              <w:t>контроль якості матеріальних ресурсів (будівельних матеріалів, продукції, конструкцій, обладнання, устаткування), включаючи лабораторний контроль;</w:t>
            </w:r>
          </w:p>
          <w:p w14:paraId="50DFC7BD" w14:textId="3042CE77" w:rsidR="004E1F93" w:rsidRDefault="004E1F93" w:rsidP="00865563">
            <w:pPr>
              <w:pStyle w:val="a4"/>
              <w:keepLines/>
              <w:numPr>
                <w:ilvl w:val="3"/>
                <w:numId w:val="16"/>
              </w:numPr>
              <w:contextualSpacing w:val="0"/>
              <w:jc w:val="both"/>
              <w:rPr>
                <w:rFonts w:eastAsia="Calibri"/>
              </w:rPr>
            </w:pPr>
            <w:r>
              <w:rPr>
                <w:rFonts w:eastAsia="Calibri"/>
              </w:rPr>
              <w:t xml:space="preserve">прибирання </w:t>
            </w:r>
            <w:r w:rsidR="007A3136">
              <w:rPr>
                <w:rFonts w:eastAsia="Calibri"/>
              </w:rPr>
              <w:t xml:space="preserve">приміщень, що підлягали </w:t>
            </w:r>
            <w:r w:rsidR="00A2204D" w:rsidRPr="00A2204D">
              <w:rPr>
                <w:rStyle w:val="FontStyle18"/>
              </w:rPr>
              <w:t>реконструкції</w:t>
            </w:r>
            <w:r w:rsidR="007A3136">
              <w:rPr>
                <w:rFonts w:eastAsia="Calibri"/>
              </w:rPr>
              <w:t xml:space="preserve">, звільнення їх від </w:t>
            </w:r>
            <w:r>
              <w:rPr>
                <w:rFonts w:eastAsia="Calibri"/>
              </w:rPr>
              <w:t>будівельного сміття та відходів;</w:t>
            </w:r>
          </w:p>
          <w:p w14:paraId="33FE76C0" w14:textId="6394B7C4" w:rsidR="007551E0" w:rsidRPr="00391D19" w:rsidRDefault="007551E0" w:rsidP="00865563">
            <w:pPr>
              <w:pStyle w:val="a4"/>
              <w:keepLines/>
              <w:numPr>
                <w:ilvl w:val="3"/>
                <w:numId w:val="16"/>
              </w:numPr>
              <w:contextualSpacing w:val="0"/>
              <w:jc w:val="both"/>
              <w:rPr>
                <w:rFonts w:eastAsia="Calibri"/>
              </w:rPr>
            </w:pPr>
            <w:r>
              <w:rPr>
                <w:rFonts w:eastAsia="Calibri"/>
              </w:rPr>
              <w:t>вивезення будівельного сміття та відходів з об’єкта, на якому викону</w:t>
            </w:r>
            <w:r w:rsidR="00FB3B24">
              <w:rPr>
                <w:rFonts w:eastAsia="Calibri"/>
              </w:rPr>
              <w:t>ю</w:t>
            </w:r>
            <w:r>
              <w:rPr>
                <w:rFonts w:eastAsia="Calibri"/>
              </w:rPr>
              <w:t xml:space="preserve">ться </w:t>
            </w:r>
            <w:r w:rsidR="00FB3B24">
              <w:rPr>
                <w:rStyle w:val="FontStyle18"/>
              </w:rPr>
              <w:t>роботи;</w:t>
            </w:r>
            <w:r>
              <w:rPr>
                <w:rFonts w:eastAsia="Calibri"/>
              </w:rPr>
              <w:t xml:space="preserve"> </w:t>
            </w:r>
          </w:p>
          <w:p w14:paraId="441E7C77" w14:textId="77777777" w:rsidR="00814B48" w:rsidRPr="00391D19" w:rsidRDefault="004E3C12" w:rsidP="00865563">
            <w:pPr>
              <w:pStyle w:val="a4"/>
              <w:keepLines/>
              <w:numPr>
                <w:ilvl w:val="3"/>
                <w:numId w:val="16"/>
              </w:numPr>
              <w:contextualSpacing w:val="0"/>
              <w:jc w:val="both"/>
              <w:rPr>
                <w:rFonts w:eastAsia="Calibri"/>
              </w:rPr>
            </w:pPr>
            <w:r>
              <w:rPr>
                <w:rFonts w:eastAsia="Calibri"/>
              </w:rPr>
              <w:t>додаткові</w:t>
            </w:r>
            <w:r w:rsidR="00F4600D">
              <w:rPr>
                <w:rFonts w:eastAsia="Calibri"/>
              </w:rPr>
              <w:t xml:space="preserve"> супутні послуги,</w:t>
            </w:r>
            <w:r>
              <w:rPr>
                <w:rFonts w:eastAsia="Calibri"/>
              </w:rPr>
              <w:t xml:space="preserve"> </w:t>
            </w:r>
            <w:r w:rsidR="00AE6580">
              <w:rPr>
                <w:rFonts w:eastAsia="Calibri"/>
              </w:rPr>
              <w:t>надання яких</w:t>
            </w:r>
            <w:r w:rsidR="00A62C36" w:rsidRPr="00390274">
              <w:rPr>
                <w:rFonts w:eastAsia="Calibri"/>
              </w:rPr>
              <w:t xml:space="preserve"> учасник вважає за необхідне </w:t>
            </w:r>
            <w:r w:rsidR="00AE6580">
              <w:rPr>
                <w:rFonts w:eastAsia="Calibri"/>
              </w:rPr>
              <w:t>забезпечити</w:t>
            </w:r>
            <w:r w:rsidR="00A62C36" w:rsidRPr="00390274">
              <w:rPr>
                <w:rFonts w:eastAsia="Calibri"/>
              </w:rPr>
              <w:t xml:space="preserve"> під час виконання робіт</w:t>
            </w:r>
            <w:r w:rsidR="00A62C36">
              <w:rPr>
                <w:rFonts w:eastAsia="Calibri"/>
              </w:rPr>
              <w:t xml:space="preserve"> з власної ініціативи</w:t>
            </w:r>
            <w:r w:rsidR="00F4600D">
              <w:rPr>
                <w:rFonts w:eastAsia="Calibri"/>
              </w:rPr>
              <w:t xml:space="preserve"> (якщо такі будуть визначені </w:t>
            </w:r>
            <w:r w:rsidR="00AE6580">
              <w:rPr>
                <w:rFonts w:eastAsia="Calibri"/>
              </w:rPr>
              <w:t xml:space="preserve">ним </w:t>
            </w:r>
            <w:r w:rsidR="00F4600D">
              <w:rPr>
                <w:rFonts w:eastAsia="Calibri"/>
              </w:rPr>
              <w:t>у тендерній пропозиції)</w:t>
            </w:r>
            <w:r w:rsidR="00814B48" w:rsidRPr="00391D19">
              <w:rPr>
                <w:rFonts w:eastAsia="Calibri"/>
              </w:rPr>
              <w:t xml:space="preserve">. </w:t>
            </w:r>
          </w:p>
          <w:p w14:paraId="6099BD77" w14:textId="286DD922" w:rsidR="00814B48" w:rsidRPr="004E3C12" w:rsidRDefault="00814B48" w:rsidP="005319E4">
            <w:pPr>
              <w:pStyle w:val="a4"/>
              <w:keepLines/>
              <w:numPr>
                <w:ilvl w:val="2"/>
                <w:numId w:val="16"/>
              </w:numPr>
              <w:contextualSpacing w:val="0"/>
              <w:jc w:val="both"/>
              <w:rPr>
                <w:rFonts w:eastAsia="Calibri"/>
              </w:rPr>
            </w:pPr>
            <w:r w:rsidRPr="00391D19">
              <w:rPr>
                <w:rFonts w:eastAsia="Calibri"/>
              </w:rPr>
              <w:t>Вартість супутніх пос</w:t>
            </w:r>
            <w:r w:rsidR="00DC51CD">
              <w:rPr>
                <w:rFonts w:eastAsia="Calibri"/>
              </w:rPr>
              <w:t xml:space="preserve">луг включається </w:t>
            </w:r>
            <w:r w:rsidR="00165730">
              <w:rPr>
                <w:rFonts w:eastAsia="Calibri"/>
              </w:rPr>
              <w:t>у вартість</w:t>
            </w:r>
            <w:r w:rsidR="00DC51CD">
              <w:rPr>
                <w:rFonts w:eastAsia="Calibri"/>
              </w:rPr>
              <w:t xml:space="preserve"> </w:t>
            </w:r>
            <w:r w:rsidR="00FB3B24">
              <w:rPr>
                <w:rFonts w:eastAsia="Calibri"/>
              </w:rPr>
              <w:t>робіт</w:t>
            </w:r>
            <w:r w:rsidR="00DC51CD">
              <w:rPr>
                <w:rFonts w:eastAsia="Calibri"/>
              </w:rPr>
              <w:t xml:space="preserve"> </w:t>
            </w:r>
            <w:r w:rsidR="00165730">
              <w:rPr>
                <w:rFonts w:eastAsia="Calibri"/>
              </w:rPr>
              <w:t xml:space="preserve">та/або матеріальних ресурсів </w:t>
            </w:r>
            <w:r w:rsidRPr="00391D19">
              <w:rPr>
                <w:rFonts w:eastAsia="Calibri"/>
              </w:rPr>
              <w:t>і не підлягає додаткові оплаті.</w:t>
            </w:r>
          </w:p>
        </w:tc>
      </w:tr>
      <w:tr w:rsidR="00AB592F" w:rsidRPr="00391D19" w14:paraId="47753233" w14:textId="77777777" w:rsidTr="008E2447">
        <w:tc>
          <w:tcPr>
            <w:tcW w:w="2237" w:type="dxa"/>
            <w:shd w:val="clear" w:color="auto" w:fill="auto"/>
          </w:tcPr>
          <w:p w14:paraId="62DFF482" w14:textId="77777777" w:rsidR="00AB592F" w:rsidRDefault="00AB592F" w:rsidP="00865563">
            <w:pPr>
              <w:pStyle w:val="a0"/>
              <w:keepLines/>
              <w:numPr>
                <w:ilvl w:val="1"/>
                <w:numId w:val="16"/>
              </w:numPr>
              <w:spacing w:before="0" w:beforeAutospacing="0" w:after="0" w:afterAutospacing="0"/>
              <w:contextualSpacing/>
              <w:rPr>
                <w:rFonts w:eastAsia="Calibri"/>
                <w:b/>
              </w:rPr>
            </w:pPr>
            <w:r>
              <w:rPr>
                <w:rFonts w:eastAsia="Calibri"/>
                <w:b/>
              </w:rPr>
              <w:lastRenderedPageBreak/>
              <w:t>Документальне підтвердження відповідності</w:t>
            </w:r>
          </w:p>
        </w:tc>
        <w:tc>
          <w:tcPr>
            <w:tcW w:w="7908" w:type="dxa"/>
            <w:shd w:val="clear" w:color="auto" w:fill="auto"/>
          </w:tcPr>
          <w:p w14:paraId="44B3F971" w14:textId="121C5329" w:rsidR="00AB592F" w:rsidRPr="006E41BF" w:rsidRDefault="004E3C12" w:rsidP="005C1F56">
            <w:pPr>
              <w:pStyle w:val="a4"/>
              <w:keepLines/>
              <w:numPr>
                <w:ilvl w:val="2"/>
                <w:numId w:val="16"/>
              </w:numPr>
              <w:contextualSpacing w:val="0"/>
              <w:jc w:val="both"/>
              <w:rPr>
                <w:rFonts w:eastAsia="Calibri"/>
              </w:rPr>
            </w:pPr>
            <w:bookmarkStart w:id="21" w:name="_Ref495691145"/>
            <w:r>
              <w:rPr>
                <w:rFonts w:eastAsia="Calibri"/>
              </w:rPr>
              <w:t>Для</w:t>
            </w:r>
            <w:r w:rsidRPr="00391D19">
              <w:rPr>
                <w:rFonts w:eastAsia="Calibri"/>
              </w:rPr>
              <w:t xml:space="preserve"> документального підтвердження відповідності тендерної пропозиції </w:t>
            </w:r>
            <w:r>
              <w:rPr>
                <w:rFonts w:eastAsia="Calibri"/>
              </w:rPr>
              <w:t>вимогам щодо надання супутніх послуг</w:t>
            </w:r>
            <w:r w:rsidRPr="00391D19">
              <w:rPr>
                <w:rFonts w:eastAsia="Calibri"/>
              </w:rPr>
              <w:t xml:space="preserve"> </w:t>
            </w:r>
            <w:r>
              <w:rPr>
                <w:rFonts w:eastAsia="Calibri"/>
              </w:rPr>
              <w:t xml:space="preserve">учасник повинен надати у складі тендерної пропозиції </w:t>
            </w:r>
            <w:bookmarkEnd w:id="21"/>
            <w:r w:rsidR="006E41BF">
              <w:rPr>
                <w:rFonts w:eastAsia="Calibri"/>
              </w:rPr>
              <w:t xml:space="preserve">(Технічного опису предмета закупівлі) </w:t>
            </w:r>
            <w:r w:rsidR="00E90A3A">
              <w:rPr>
                <w:rFonts w:eastAsia="Calibri"/>
              </w:rPr>
              <w:t>інформацію про прийняття учасником</w:t>
            </w:r>
            <w:r>
              <w:rPr>
                <w:rFonts w:eastAsia="Calibri"/>
              </w:rPr>
              <w:t xml:space="preserve"> на себе </w:t>
            </w:r>
            <w:r w:rsidRPr="002A35C2">
              <w:rPr>
                <w:rFonts w:eastAsia="Calibri"/>
              </w:rPr>
              <w:t xml:space="preserve">зобов’язання щодо </w:t>
            </w:r>
            <w:r w:rsidRPr="00391D19">
              <w:rPr>
                <w:rFonts w:eastAsia="Calibri"/>
              </w:rPr>
              <w:t>надання супутніх послуг</w:t>
            </w:r>
            <w:r w:rsidRPr="002A35C2">
              <w:rPr>
                <w:rFonts w:eastAsia="Calibri"/>
              </w:rPr>
              <w:t xml:space="preserve">, передбачених </w:t>
            </w:r>
            <w:r w:rsidRPr="00391D19">
              <w:rPr>
                <w:rFonts w:eastAsia="Calibri"/>
              </w:rPr>
              <w:t xml:space="preserve">пунктом </w:t>
            </w:r>
            <w:r w:rsidRPr="00391D19">
              <w:rPr>
                <w:rFonts w:eastAsia="Calibri"/>
              </w:rPr>
              <w:fldChar w:fldCharType="begin"/>
            </w:r>
            <w:r w:rsidRPr="00391D19">
              <w:rPr>
                <w:rFonts w:eastAsia="Calibri"/>
              </w:rPr>
              <w:instrText xml:space="preserve"> REF _Ref470857874 \n \h </w:instrText>
            </w:r>
            <w:r>
              <w:rPr>
                <w:rFonts w:eastAsia="Calibri"/>
              </w:rPr>
              <w:instrText xml:space="preserve"> \* MERGEFORMAT </w:instrText>
            </w:r>
            <w:r w:rsidRPr="00391D19">
              <w:rPr>
                <w:rFonts w:eastAsia="Calibri"/>
              </w:rPr>
            </w:r>
            <w:r w:rsidRPr="00391D19">
              <w:rPr>
                <w:rFonts w:eastAsia="Calibri"/>
              </w:rPr>
              <w:fldChar w:fldCharType="separate"/>
            </w:r>
            <w:r w:rsidR="007F4ABB">
              <w:rPr>
                <w:rFonts w:eastAsia="Calibri"/>
              </w:rPr>
              <w:t>6.1.1</w:t>
            </w:r>
            <w:r w:rsidRPr="00391D19">
              <w:rPr>
                <w:rFonts w:eastAsia="Calibri"/>
              </w:rPr>
              <w:fldChar w:fldCharType="end"/>
            </w:r>
            <w:r w:rsidRPr="00391D19">
              <w:rPr>
                <w:rFonts w:eastAsia="Calibri"/>
              </w:rPr>
              <w:t xml:space="preserve"> цього </w:t>
            </w:r>
            <w:r>
              <w:rPr>
                <w:rFonts w:eastAsia="Calibri"/>
              </w:rPr>
              <w:t xml:space="preserve">Додатку, та </w:t>
            </w:r>
            <w:r w:rsidR="00CB7461">
              <w:rPr>
                <w:rFonts w:eastAsia="Calibri"/>
              </w:rPr>
              <w:t>нада</w:t>
            </w:r>
            <w:r w:rsidR="00FB3B24">
              <w:rPr>
                <w:rFonts w:eastAsia="Calibri"/>
              </w:rPr>
              <w:t>ти</w:t>
            </w:r>
            <w:r w:rsidR="00CB7461">
              <w:rPr>
                <w:rFonts w:eastAsia="Calibri"/>
              </w:rPr>
              <w:t xml:space="preserve"> гарантій </w:t>
            </w:r>
            <w:r w:rsidRPr="002A35C2">
              <w:rPr>
                <w:rFonts w:eastAsia="Calibri"/>
              </w:rPr>
              <w:t xml:space="preserve">їх виконання (з викладенням </w:t>
            </w:r>
            <w:r>
              <w:rPr>
                <w:rFonts w:eastAsia="Calibri"/>
              </w:rPr>
              <w:t>конкретного переліку супутніх послуг, зобов’язань з їх надання та гарантій виконання таких зобов’язань)</w:t>
            </w:r>
            <w:r w:rsidRPr="00391D19">
              <w:rPr>
                <w:rFonts w:eastAsia="Calibri"/>
              </w:rPr>
              <w:t>.</w:t>
            </w:r>
            <w:r w:rsidR="006E41BF">
              <w:rPr>
                <w:rFonts w:eastAsia="Calibri"/>
              </w:rPr>
              <w:t xml:space="preserve"> </w:t>
            </w:r>
            <w:r w:rsidR="00A25312">
              <w:rPr>
                <w:rFonts w:eastAsia="Calibri"/>
              </w:rPr>
              <w:t>Зазначена у цьому пункті інформація повинна додатково міститися в окремому гарантійному листі, який подається учасником у складі тендерної пропозиції</w:t>
            </w:r>
            <w:r w:rsidR="006E41BF">
              <w:rPr>
                <w:rFonts w:eastAsia="Calibri"/>
              </w:rPr>
              <w:t>.</w:t>
            </w:r>
            <w:r w:rsidR="006E41BF" w:rsidRPr="006E41BF">
              <w:rPr>
                <w:rFonts w:eastAsia="Calibri"/>
              </w:rPr>
              <w:t xml:space="preserve"> </w:t>
            </w:r>
          </w:p>
        </w:tc>
      </w:tr>
      <w:tr w:rsidR="002D4C8E" w:rsidRPr="00391D19" w14:paraId="6DC6F1F2" w14:textId="77777777" w:rsidTr="008E2447">
        <w:trPr>
          <w:trHeight w:val="567"/>
        </w:trPr>
        <w:tc>
          <w:tcPr>
            <w:tcW w:w="10145" w:type="dxa"/>
            <w:gridSpan w:val="2"/>
            <w:shd w:val="clear" w:color="auto" w:fill="auto"/>
            <w:vAlign w:val="center"/>
            <w:hideMark/>
          </w:tcPr>
          <w:p w14:paraId="7613B9AC" w14:textId="77777777" w:rsidR="002D4C8E" w:rsidRPr="00391D19" w:rsidRDefault="002D4C8E" w:rsidP="00865563">
            <w:pPr>
              <w:pStyle w:val="a0"/>
              <w:keepLines/>
              <w:numPr>
                <w:ilvl w:val="0"/>
                <w:numId w:val="16"/>
              </w:numPr>
              <w:spacing w:before="0" w:beforeAutospacing="0" w:after="0" w:afterAutospacing="0"/>
              <w:jc w:val="center"/>
            </w:pPr>
            <w:r>
              <w:rPr>
                <w:b/>
              </w:rPr>
              <w:t>Залучення субпідрядників</w:t>
            </w:r>
          </w:p>
        </w:tc>
      </w:tr>
      <w:tr w:rsidR="002D4C8E" w:rsidRPr="00391D19" w14:paraId="634A3570" w14:textId="77777777" w:rsidTr="008E2447">
        <w:tc>
          <w:tcPr>
            <w:tcW w:w="2237" w:type="dxa"/>
            <w:shd w:val="clear" w:color="auto" w:fill="auto"/>
          </w:tcPr>
          <w:p w14:paraId="043CB180" w14:textId="77777777" w:rsidR="002D4C8E" w:rsidRPr="00391D19" w:rsidRDefault="002D4C8E" w:rsidP="00865563">
            <w:pPr>
              <w:pStyle w:val="a4"/>
              <w:keepLines/>
              <w:numPr>
                <w:ilvl w:val="1"/>
                <w:numId w:val="16"/>
              </w:numPr>
              <w:contextualSpacing w:val="0"/>
              <w:jc w:val="both"/>
              <w:rPr>
                <w:rFonts w:eastAsia="Calibri"/>
                <w:b/>
              </w:rPr>
            </w:pPr>
            <w:r>
              <w:rPr>
                <w:rFonts w:eastAsia="Calibri"/>
                <w:b/>
              </w:rPr>
              <w:t>Умови залучення субпідрядників</w:t>
            </w:r>
          </w:p>
        </w:tc>
        <w:tc>
          <w:tcPr>
            <w:tcW w:w="7908" w:type="dxa"/>
            <w:shd w:val="clear" w:color="auto" w:fill="auto"/>
          </w:tcPr>
          <w:p w14:paraId="27723439" w14:textId="77777777" w:rsidR="002D4C8E" w:rsidRPr="00A37703" w:rsidRDefault="002D4C8E" w:rsidP="00865563">
            <w:pPr>
              <w:pStyle w:val="a4"/>
              <w:keepLines/>
              <w:numPr>
                <w:ilvl w:val="2"/>
                <w:numId w:val="16"/>
              </w:numPr>
              <w:contextualSpacing w:val="0"/>
              <w:jc w:val="both"/>
            </w:pPr>
            <w:bookmarkStart w:id="22" w:name="_Ref474604403"/>
            <w:r>
              <w:rPr>
                <w:rFonts w:eastAsia="Calibri"/>
              </w:rPr>
              <w:t>Учасник, який буде визначений переможцем процедури закупівлі та  з яким буде укладено договір про закупівлі, має право залучати субпідрядників до виконання робіт на умовах, передбачених договором.</w:t>
            </w:r>
            <w:bookmarkEnd w:id="22"/>
          </w:p>
        </w:tc>
      </w:tr>
      <w:tr w:rsidR="002D4C8E" w:rsidRPr="00391D19" w14:paraId="707355E6" w14:textId="77777777" w:rsidTr="008E2447">
        <w:tc>
          <w:tcPr>
            <w:tcW w:w="2237" w:type="dxa"/>
            <w:shd w:val="clear" w:color="auto" w:fill="auto"/>
          </w:tcPr>
          <w:p w14:paraId="30F0F583" w14:textId="77777777" w:rsidR="002D4C8E" w:rsidRDefault="002D4C8E" w:rsidP="00865563">
            <w:pPr>
              <w:pStyle w:val="a4"/>
              <w:keepLines/>
              <w:numPr>
                <w:ilvl w:val="1"/>
                <w:numId w:val="16"/>
              </w:numPr>
              <w:contextualSpacing w:val="0"/>
              <w:jc w:val="both"/>
              <w:rPr>
                <w:rFonts w:eastAsia="Calibri"/>
                <w:b/>
              </w:rPr>
            </w:pPr>
            <w:r>
              <w:rPr>
                <w:rFonts w:eastAsia="Calibri"/>
                <w:b/>
              </w:rPr>
              <w:t>Інформація про субпідрядників</w:t>
            </w:r>
          </w:p>
        </w:tc>
        <w:tc>
          <w:tcPr>
            <w:tcW w:w="7908" w:type="dxa"/>
            <w:shd w:val="clear" w:color="auto" w:fill="auto"/>
          </w:tcPr>
          <w:p w14:paraId="270764AE" w14:textId="46902B56" w:rsidR="00695B42" w:rsidRDefault="00695B42" w:rsidP="00695B42">
            <w:pPr>
              <w:pStyle w:val="a4"/>
              <w:keepLines/>
              <w:numPr>
                <w:ilvl w:val="2"/>
                <w:numId w:val="16"/>
              </w:numPr>
              <w:jc w:val="both"/>
            </w:pPr>
            <w:r>
              <w:t xml:space="preserve">У разі залучення субпідрядників до надання послуг, які становлять предмет закупівлі учасник зазначає в тендерній пропозиції повне найменування та місцезнаходження щодо кожного суб’єкта господарювання, якого учасник планує залучати як субпідрядника </w:t>
            </w:r>
            <w:r w:rsidR="00FB3B24">
              <w:t>для виконання робіт</w:t>
            </w:r>
            <w:r>
              <w:t xml:space="preserve"> в обсязі не менше ніж 20 відсотків від вартості </w:t>
            </w:r>
            <w:r w:rsidR="00FB3B24">
              <w:t xml:space="preserve">робіт з </w:t>
            </w:r>
            <w:r w:rsidR="00A2204D" w:rsidRPr="00A2204D">
              <w:t>реконструкції</w:t>
            </w:r>
            <w:r>
              <w:t>.</w:t>
            </w:r>
          </w:p>
          <w:p w14:paraId="61AE22A1" w14:textId="5401C4A4" w:rsidR="002D4C8E" w:rsidRDefault="00695B42" w:rsidP="00695B42">
            <w:pPr>
              <w:pStyle w:val="a4"/>
              <w:keepLines/>
              <w:numPr>
                <w:ilvl w:val="2"/>
                <w:numId w:val="16"/>
              </w:numPr>
              <w:contextualSpacing w:val="0"/>
              <w:jc w:val="both"/>
              <w:rPr>
                <w:rFonts w:eastAsia="Calibri"/>
              </w:rPr>
            </w:pPr>
            <w:r>
              <w:t xml:space="preserve">Інформація про субпідрядника (субпідрядників) або інформація про незалучення субпідрядників до </w:t>
            </w:r>
            <w:r w:rsidR="00FB3B24">
              <w:t>виконання робіт</w:t>
            </w:r>
            <w:r>
              <w:t xml:space="preserve"> зазначається учасником у тендерній пропозиції згідно з вимогами Тендерної документації.  Зазначена у цьому пункті інформація повинна додатково міститися в окремому документі (довідці), що подається учасником у складі тендерної пропозиції</w:t>
            </w:r>
            <w:r w:rsidR="002D4C8E">
              <w:rPr>
                <w:rFonts w:eastAsia="Calibri"/>
              </w:rPr>
              <w:t>.</w:t>
            </w:r>
          </w:p>
        </w:tc>
      </w:tr>
      <w:tr w:rsidR="00814B48" w:rsidRPr="00391D19" w14:paraId="6016769B" w14:textId="77777777" w:rsidTr="008E2447">
        <w:trPr>
          <w:trHeight w:val="567"/>
        </w:trPr>
        <w:tc>
          <w:tcPr>
            <w:tcW w:w="10145" w:type="dxa"/>
            <w:gridSpan w:val="2"/>
            <w:shd w:val="clear" w:color="auto" w:fill="auto"/>
            <w:vAlign w:val="center"/>
            <w:hideMark/>
          </w:tcPr>
          <w:p w14:paraId="13B3497A" w14:textId="77777777" w:rsidR="00814B48" w:rsidRPr="00391D19" w:rsidRDefault="00814B48" w:rsidP="00865563">
            <w:pPr>
              <w:pStyle w:val="a0"/>
              <w:keepLines/>
              <w:numPr>
                <w:ilvl w:val="0"/>
                <w:numId w:val="16"/>
              </w:numPr>
              <w:spacing w:before="0" w:beforeAutospacing="0" w:after="0" w:afterAutospacing="0"/>
              <w:jc w:val="center"/>
            </w:pPr>
            <w:r>
              <w:rPr>
                <w:rFonts w:eastAsia="Calibri"/>
                <w:b/>
              </w:rPr>
              <w:t xml:space="preserve">Методика </w:t>
            </w:r>
            <w:r w:rsidR="00ED16AA">
              <w:rPr>
                <w:rFonts w:eastAsia="Calibri"/>
                <w:b/>
              </w:rPr>
              <w:t>визначення</w:t>
            </w:r>
            <w:r>
              <w:rPr>
                <w:rFonts w:eastAsia="Calibri"/>
                <w:b/>
              </w:rPr>
              <w:t xml:space="preserve"> ціни</w:t>
            </w:r>
          </w:p>
        </w:tc>
      </w:tr>
      <w:tr w:rsidR="0081075D" w:rsidRPr="00391D19" w14:paraId="6E9B2B72" w14:textId="77777777" w:rsidTr="008E2447">
        <w:tc>
          <w:tcPr>
            <w:tcW w:w="2237" w:type="dxa"/>
            <w:shd w:val="clear" w:color="auto" w:fill="auto"/>
          </w:tcPr>
          <w:p w14:paraId="58D0F55E" w14:textId="77777777" w:rsidR="0081075D" w:rsidRPr="00D34A51" w:rsidRDefault="00D34A51" w:rsidP="00865563">
            <w:pPr>
              <w:pStyle w:val="a0"/>
              <w:keepLines/>
              <w:numPr>
                <w:ilvl w:val="1"/>
                <w:numId w:val="16"/>
              </w:numPr>
              <w:spacing w:before="0" w:beforeAutospacing="0" w:after="0" w:afterAutospacing="0"/>
              <w:contextualSpacing/>
              <w:rPr>
                <w:rFonts w:eastAsia="Calibri"/>
                <w:b/>
              </w:rPr>
            </w:pPr>
            <w:r w:rsidRPr="00D34A51">
              <w:rPr>
                <w:rFonts w:eastAsia="Calibri"/>
                <w:b/>
              </w:rPr>
              <w:t>Загальні вимоги</w:t>
            </w:r>
          </w:p>
        </w:tc>
        <w:tc>
          <w:tcPr>
            <w:tcW w:w="7908" w:type="dxa"/>
            <w:shd w:val="clear" w:color="auto" w:fill="auto"/>
          </w:tcPr>
          <w:p w14:paraId="636207EA" w14:textId="77777777" w:rsidR="0066478A" w:rsidRDefault="0081075D" w:rsidP="00511D9D">
            <w:pPr>
              <w:pStyle w:val="a4"/>
              <w:keepLines/>
              <w:numPr>
                <w:ilvl w:val="2"/>
                <w:numId w:val="16"/>
              </w:numPr>
              <w:contextualSpacing w:val="0"/>
              <w:jc w:val="both"/>
              <w:rPr>
                <w:rFonts w:eastAsia="Calibri"/>
              </w:rPr>
            </w:pPr>
            <w:r w:rsidRPr="00980B33">
              <w:rPr>
                <w:rFonts w:eastAsia="Calibri"/>
              </w:rPr>
              <w:t>Ціна</w:t>
            </w:r>
            <w:r>
              <w:rPr>
                <w:rFonts w:eastAsia="Calibri"/>
              </w:rPr>
              <w:t xml:space="preserve"> тендерної</w:t>
            </w:r>
            <w:r w:rsidRPr="00980B33">
              <w:rPr>
                <w:rFonts w:eastAsia="Calibri"/>
              </w:rPr>
              <w:t xml:space="preserve"> пропозиції </w:t>
            </w:r>
            <w:r w:rsidR="0066478A" w:rsidRPr="00980B33">
              <w:rPr>
                <w:rFonts w:eastAsia="Calibri"/>
              </w:rPr>
              <w:t xml:space="preserve">визначається </w:t>
            </w:r>
            <w:r w:rsidRPr="00980B33">
              <w:rPr>
                <w:rFonts w:eastAsia="Calibri"/>
              </w:rPr>
              <w:t>учасником</w:t>
            </w:r>
            <w:r w:rsidR="00C228F7">
              <w:rPr>
                <w:rFonts w:eastAsia="Calibri"/>
              </w:rPr>
              <w:t xml:space="preserve"> самостійно:</w:t>
            </w:r>
          </w:p>
          <w:p w14:paraId="42D68402" w14:textId="77777777" w:rsidR="0081075D" w:rsidRDefault="0081075D" w:rsidP="00511D9D">
            <w:pPr>
              <w:pStyle w:val="a4"/>
              <w:keepLines/>
              <w:numPr>
                <w:ilvl w:val="3"/>
                <w:numId w:val="16"/>
              </w:numPr>
              <w:contextualSpacing w:val="0"/>
              <w:jc w:val="both"/>
              <w:rPr>
                <w:rFonts w:eastAsia="Calibri"/>
              </w:rPr>
            </w:pPr>
            <w:r w:rsidRPr="00980B33">
              <w:rPr>
                <w:rFonts w:eastAsia="Calibri"/>
              </w:rPr>
              <w:t xml:space="preserve">відповідно до </w:t>
            </w:r>
            <w:r w:rsidR="00B35B6E">
              <w:rPr>
                <w:rFonts w:eastAsia="Calibri"/>
              </w:rPr>
              <w:t xml:space="preserve">чинного законодавства України та </w:t>
            </w:r>
            <w:r w:rsidR="00B35B6E" w:rsidRPr="00980B33">
              <w:rPr>
                <w:rFonts w:eastAsia="Calibri"/>
              </w:rPr>
              <w:t xml:space="preserve">умов </w:t>
            </w:r>
            <w:r w:rsidR="00B35B6E">
              <w:rPr>
                <w:rFonts w:eastAsia="Calibri"/>
              </w:rPr>
              <w:t>Тендерної документації;</w:t>
            </w:r>
          </w:p>
          <w:p w14:paraId="3A931F10" w14:textId="77777777" w:rsidR="0066478A" w:rsidRPr="004530B3" w:rsidRDefault="0066478A" w:rsidP="00511D9D">
            <w:pPr>
              <w:pStyle w:val="a4"/>
              <w:keepLines/>
              <w:numPr>
                <w:ilvl w:val="3"/>
                <w:numId w:val="16"/>
              </w:numPr>
              <w:contextualSpacing w:val="0"/>
              <w:jc w:val="both"/>
              <w:rPr>
                <w:rFonts w:eastAsia="Calibri"/>
              </w:rPr>
            </w:pPr>
            <w:r w:rsidRPr="00980B33">
              <w:rPr>
                <w:rFonts w:eastAsia="Calibri"/>
              </w:rPr>
              <w:t xml:space="preserve">у валюті, </w:t>
            </w:r>
            <w:r>
              <w:rPr>
                <w:rFonts w:eastAsia="Calibri"/>
              </w:rPr>
              <w:t>передбаченій</w:t>
            </w:r>
            <w:r w:rsidRPr="00980B33">
              <w:rPr>
                <w:rFonts w:eastAsia="Calibri"/>
              </w:rPr>
              <w:t xml:space="preserve"> у </w:t>
            </w:r>
            <w:r>
              <w:rPr>
                <w:rFonts w:eastAsia="Calibri"/>
              </w:rPr>
              <w:t>Тендерній д</w:t>
            </w:r>
            <w:r w:rsidRPr="00980B33">
              <w:rPr>
                <w:rFonts w:eastAsia="Calibri"/>
              </w:rPr>
              <w:t>окументації, з точністю до сотих (з двома десятковими знаками</w:t>
            </w:r>
            <w:r>
              <w:rPr>
                <w:rFonts w:eastAsia="Calibri"/>
              </w:rPr>
              <w:t xml:space="preserve"> після коми</w:t>
            </w:r>
            <w:r w:rsidRPr="00980B33">
              <w:rPr>
                <w:rFonts w:eastAsia="Calibri"/>
              </w:rPr>
              <w:t>) відповідної грошової одиниці.</w:t>
            </w:r>
          </w:p>
          <w:p w14:paraId="391B7697" w14:textId="77777777" w:rsidR="0081075D" w:rsidRPr="004530B3" w:rsidRDefault="002B3A80" w:rsidP="00511D9D">
            <w:pPr>
              <w:pStyle w:val="a4"/>
              <w:keepLines/>
              <w:numPr>
                <w:ilvl w:val="3"/>
                <w:numId w:val="16"/>
              </w:numPr>
              <w:contextualSpacing w:val="0"/>
              <w:jc w:val="both"/>
              <w:rPr>
                <w:rFonts w:eastAsia="Calibri"/>
              </w:rPr>
            </w:pPr>
            <w:r>
              <w:rPr>
                <w:rFonts w:eastAsia="Calibri"/>
              </w:rPr>
              <w:t>з урахування</w:t>
            </w:r>
            <w:r w:rsidR="0081075D" w:rsidRPr="00980B33">
              <w:rPr>
                <w:rFonts w:eastAsia="Calibri"/>
              </w:rPr>
              <w:t xml:space="preserve"> вартісних та інших характеристик </w:t>
            </w:r>
            <w:r w:rsidR="00C228F7">
              <w:rPr>
                <w:rFonts w:eastAsia="Calibri"/>
              </w:rPr>
              <w:t>робіт</w:t>
            </w:r>
            <w:r w:rsidR="0081075D" w:rsidRPr="00980B33">
              <w:rPr>
                <w:rFonts w:eastAsia="Calibri"/>
              </w:rPr>
              <w:t xml:space="preserve">, що становлять предмет закупівлі, умов договору про закупівлю, усіх витрат пов’язаних </w:t>
            </w:r>
            <w:r w:rsidR="00C228F7">
              <w:rPr>
                <w:rFonts w:eastAsia="Calibri"/>
              </w:rPr>
              <w:t>з їх виконанням</w:t>
            </w:r>
            <w:r w:rsidR="0081075D" w:rsidRPr="00980B33">
              <w:rPr>
                <w:rFonts w:eastAsia="Calibri"/>
              </w:rPr>
              <w:t>, прибутку, податків і зборів (обов’язкових платежів)</w:t>
            </w:r>
            <w:r w:rsidR="00D5273E">
              <w:rPr>
                <w:rFonts w:eastAsia="Calibri"/>
              </w:rPr>
              <w:t xml:space="preserve"> відповідно до </w:t>
            </w:r>
            <w:r>
              <w:rPr>
                <w:rFonts w:eastAsia="Calibri"/>
              </w:rPr>
              <w:t xml:space="preserve">вимог </w:t>
            </w:r>
            <w:r w:rsidR="0081075D" w:rsidRPr="00980B33">
              <w:rPr>
                <w:rFonts w:eastAsia="Calibri"/>
              </w:rPr>
              <w:t>чинного законодавства</w:t>
            </w:r>
            <w:r w:rsidR="006C3590">
              <w:rPr>
                <w:rFonts w:eastAsia="Calibri"/>
              </w:rPr>
              <w:t xml:space="preserve"> та умов Тендерної документації</w:t>
            </w:r>
            <w:r w:rsidR="0081075D" w:rsidRPr="00980B33">
              <w:rPr>
                <w:rFonts w:eastAsia="Calibri"/>
              </w:rPr>
              <w:t>.</w:t>
            </w:r>
          </w:p>
          <w:p w14:paraId="6DA14729" w14:textId="77777777" w:rsidR="002B3A80" w:rsidRDefault="0081075D" w:rsidP="00511D9D">
            <w:pPr>
              <w:pStyle w:val="a4"/>
              <w:keepLines/>
              <w:numPr>
                <w:ilvl w:val="2"/>
                <w:numId w:val="16"/>
              </w:numPr>
              <w:contextualSpacing w:val="0"/>
              <w:jc w:val="both"/>
              <w:rPr>
                <w:rFonts w:eastAsia="Calibri"/>
              </w:rPr>
            </w:pPr>
            <w:r w:rsidRPr="00980B33">
              <w:rPr>
                <w:rFonts w:eastAsia="Calibri"/>
              </w:rPr>
              <w:t xml:space="preserve">Ціна </w:t>
            </w:r>
            <w:r>
              <w:rPr>
                <w:rFonts w:eastAsia="Calibri"/>
              </w:rPr>
              <w:t xml:space="preserve">тендерної </w:t>
            </w:r>
            <w:r w:rsidRPr="00980B33">
              <w:rPr>
                <w:rFonts w:eastAsia="Calibri"/>
              </w:rPr>
              <w:t>пропозиції повинна включати</w:t>
            </w:r>
            <w:r w:rsidR="006C3590">
              <w:rPr>
                <w:rFonts w:eastAsia="Calibri"/>
              </w:rPr>
              <w:t xml:space="preserve"> (враховувати):</w:t>
            </w:r>
            <w:r w:rsidRPr="00980B33">
              <w:rPr>
                <w:rFonts w:eastAsia="Calibri"/>
              </w:rPr>
              <w:t xml:space="preserve"> </w:t>
            </w:r>
          </w:p>
          <w:p w14:paraId="5F33D499" w14:textId="77777777" w:rsidR="0081075D" w:rsidRDefault="0081075D" w:rsidP="00511D9D">
            <w:pPr>
              <w:pStyle w:val="a4"/>
              <w:keepLines/>
              <w:numPr>
                <w:ilvl w:val="3"/>
                <w:numId w:val="16"/>
              </w:numPr>
              <w:contextualSpacing w:val="0"/>
              <w:jc w:val="both"/>
              <w:rPr>
                <w:rFonts w:eastAsia="Calibri"/>
              </w:rPr>
            </w:pPr>
            <w:r w:rsidRPr="00980B33">
              <w:rPr>
                <w:rFonts w:eastAsia="Calibri"/>
              </w:rPr>
              <w:t>ПДВ, у разі якщо учасник є платником ПДВ відповідно до законодавства.</w:t>
            </w:r>
            <w:r>
              <w:rPr>
                <w:rFonts w:eastAsia="Calibri"/>
              </w:rPr>
              <w:t xml:space="preserve"> ПДВ нараховується відповідно до норм Податкового кодексу України</w:t>
            </w:r>
            <w:r w:rsidR="009E50AF">
              <w:rPr>
                <w:rFonts w:eastAsia="Calibri"/>
              </w:rPr>
              <w:t>;</w:t>
            </w:r>
          </w:p>
          <w:p w14:paraId="626FD037" w14:textId="77777777" w:rsidR="009E50AF" w:rsidRPr="004530B3" w:rsidRDefault="009E50AF" w:rsidP="00511D9D">
            <w:pPr>
              <w:pStyle w:val="a4"/>
              <w:keepLines/>
              <w:numPr>
                <w:ilvl w:val="3"/>
                <w:numId w:val="16"/>
              </w:numPr>
              <w:contextualSpacing w:val="0"/>
              <w:jc w:val="both"/>
              <w:rPr>
                <w:rFonts w:eastAsia="Calibri"/>
              </w:rPr>
            </w:pPr>
            <w:r w:rsidRPr="00841A92">
              <w:rPr>
                <w:rFonts w:eastAsia="Calibri"/>
              </w:rPr>
              <w:t>витрат</w:t>
            </w:r>
            <w:r w:rsidR="00D5273E">
              <w:rPr>
                <w:rFonts w:eastAsia="Calibri"/>
              </w:rPr>
              <w:t>и</w:t>
            </w:r>
            <w:r>
              <w:rPr>
                <w:rFonts w:eastAsia="Calibri"/>
              </w:rPr>
              <w:t xml:space="preserve"> на сплату інших податків і зборів (обов’язкових платежів)</w:t>
            </w:r>
            <w:r w:rsidRPr="00841A92">
              <w:rPr>
                <w:rFonts w:eastAsia="Calibri"/>
              </w:rPr>
              <w:t xml:space="preserve">, </w:t>
            </w:r>
            <w:r>
              <w:rPr>
                <w:rFonts w:eastAsia="Calibri"/>
              </w:rPr>
              <w:t>які</w:t>
            </w:r>
            <w:r w:rsidRPr="00841A92">
              <w:rPr>
                <w:rFonts w:eastAsia="Calibri"/>
              </w:rPr>
              <w:t xml:space="preserve"> сплачуються, або мають бути сплачені</w:t>
            </w:r>
            <w:r>
              <w:rPr>
                <w:rFonts w:eastAsia="Calibri"/>
              </w:rPr>
              <w:t xml:space="preserve"> відповідно до законодавства, і які</w:t>
            </w:r>
            <w:r w:rsidRPr="00841A92">
              <w:rPr>
                <w:rFonts w:eastAsia="Calibri"/>
              </w:rPr>
              <w:t xml:space="preserve"> </w:t>
            </w:r>
            <w:r>
              <w:rPr>
                <w:rFonts w:eastAsia="Calibri"/>
              </w:rPr>
              <w:t>включаються у собівартість продукції (товарів, робіт і послуг);</w:t>
            </w:r>
          </w:p>
          <w:p w14:paraId="7693B7A0" w14:textId="77777777" w:rsidR="00841A92" w:rsidRDefault="0081075D" w:rsidP="00511D9D">
            <w:pPr>
              <w:pStyle w:val="a4"/>
              <w:keepLines/>
              <w:numPr>
                <w:ilvl w:val="3"/>
                <w:numId w:val="16"/>
              </w:numPr>
              <w:contextualSpacing w:val="0"/>
              <w:jc w:val="both"/>
              <w:rPr>
                <w:rFonts w:eastAsia="Calibri"/>
              </w:rPr>
            </w:pPr>
            <w:r w:rsidRPr="00980B33">
              <w:rPr>
                <w:rFonts w:eastAsia="Calibri"/>
              </w:rPr>
              <w:t xml:space="preserve">усі інші, крім ціни, умови </w:t>
            </w:r>
            <w:r>
              <w:rPr>
                <w:rFonts w:eastAsia="Calibri"/>
              </w:rPr>
              <w:t xml:space="preserve">тендерної </w:t>
            </w:r>
            <w:r w:rsidRPr="00980B33">
              <w:rPr>
                <w:rFonts w:eastAsia="Calibri"/>
              </w:rPr>
              <w:t xml:space="preserve">пропозиції, зокрема умови щодо строку виконання договору про закупівлю, умов оплати, якості, </w:t>
            </w:r>
            <w:r>
              <w:rPr>
                <w:rFonts w:eastAsia="Calibri"/>
              </w:rPr>
              <w:t>гарантій якості (гарантійних строків, строків придатності товару)</w:t>
            </w:r>
            <w:r w:rsidR="00EF4139">
              <w:rPr>
                <w:rFonts w:eastAsia="Calibri"/>
              </w:rPr>
              <w:t xml:space="preserve"> тощо</w:t>
            </w:r>
            <w:r w:rsidR="00841A92">
              <w:rPr>
                <w:rFonts w:eastAsia="Calibri"/>
              </w:rPr>
              <w:t>;</w:t>
            </w:r>
          </w:p>
          <w:p w14:paraId="1BF879AD" w14:textId="77777777" w:rsidR="0081075D" w:rsidRPr="004530B3" w:rsidRDefault="00841A92" w:rsidP="00511D9D">
            <w:pPr>
              <w:pStyle w:val="a4"/>
              <w:keepLines/>
              <w:numPr>
                <w:ilvl w:val="3"/>
                <w:numId w:val="16"/>
              </w:numPr>
              <w:contextualSpacing w:val="0"/>
              <w:jc w:val="both"/>
              <w:rPr>
                <w:rFonts w:eastAsia="Calibri"/>
              </w:rPr>
            </w:pPr>
            <w:r w:rsidRPr="00841A92">
              <w:rPr>
                <w:rFonts w:eastAsia="Calibri"/>
              </w:rPr>
              <w:t>усі витрати на виконання договору про закупівлю на умовах, визн</w:t>
            </w:r>
            <w:r w:rsidR="004C0DA1">
              <w:rPr>
                <w:rFonts w:eastAsia="Calibri"/>
              </w:rPr>
              <w:t>ачених замовником, в тому числі</w:t>
            </w:r>
            <w:r w:rsidRPr="00841A92">
              <w:rPr>
                <w:rFonts w:eastAsia="Calibri"/>
              </w:rPr>
              <w:t xml:space="preserve"> ті, що стосуються супутніх послуг. Неврахована учасником в ціні вартість або супутніх послуг замовником окремо оплачуватися не буде, а витрати на їх поставку/виконання вважаються врахованими у загальній ціні тендерної </w:t>
            </w:r>
            <w:r w:rsidR="00EF4139" w:rsidRPr="00841A92">
              <w:rPr>
                <w:rFonts w:eastAsia="Calibri"/>
              </w:rPr>
              <w:t>пропозиції</w:t>
            </w:r>
            <w:r w:rsidR="00EF4139">
              <w:rPr>
                <w:rFonts w:eastAsia="Calibri"/>
              </w:rPr>
              <w:t>.</w:t>
            </w:r>
          </w:p>
          <w:p w14:paraId="2660A1C3" w14:textId="77777777" w:rsidR="0081075D" w:rsidRDefault="0081075D" w:rsidP="00511D9D">
            <w:pPr>
              <w:pStyle w:val="a4"/>
              <w:keepLines/>
              <w:numPr>
                <w:ilvl w:val="2"/>
                <w:numId w:val="16"/>
              </w:numPr>
              <w:contextualSpacing w:val="0"/>
              <w:jc w:val="both"/>
              <w:rPr>
                <w:rFonts w:eastAsia="Calibri"/>
              </w:rPr>
            </w:pPr>
            <w:r w:rsidRPr="00980B33">
              <w:rPr>
                <w:rFonts w:eastAsia="Calibri"/>
              </w:rPr>
              <w:lastRenderedPageBreak/>
              <w:t xml:space="preserve">Ціна </w:t>
            </w:r>
            <w:r>
              <w:rPr>
                <w:rFonts w:eastAsia="Calibri"/>
              </w:rPr>
              <w:t xml:space="preserve">тендерної </w:t>
            </w:r>
            <w:r w:rsidRPr="00980B33">
              <w:rPr>
                <w:rFonts w:eastAsia="Calibri"/>
              </w:rPr>
              <w:t>пропозиції та усі її вартісні елементи (ціна за одиницю, статті витрат</w:t>
            </w:r>
            <w:r w:rsidR="003E1CD4">
              <w:rPr>
                <w:rFonts w:eastAsia="Calibri"/>
              </w:rPr>
              <w:t xml:space="preserve"> </w:t>
            </w:r>
            <w:r w:rsidRPr="00980B33">
              <w:rPr>
                <w:rFonts w:eastAsia="Calibri"/>
              </w:rPr>
              <w:t xml:space="preserve">тощо) повинні відповідати вимогам чинного законодавства України, в тому числі податкового законодавства, законодавства про ціни </w:t>
            </w:r>
            <w:r w:rsidR="003E1CD4">
              <w:rPr>
                <w:rFonts w:eastAsia="Calibri"/>
              </w:rPr>
              <w:t>та</w:t>
            </w:r>
            <w:r w:rsidRPr="00980B33">
              <w:rPr>
                <w:rFonts w:eastAsia="Calibri"/>
              </w:rPr>
              <w:t xml:space="preserve"> ціноутворення</w:t>
            </w:r>
            <w:r w:rsidR="003E1CD4">
              <w:rPr>
                <w:rFonts w:eastAsia="Calibri"/>
              </w:rPr>
              <w:t xml:space="preserve"> у будівництві</w:t>
            </w:r>
            <w:r w:rsidRPr="00980B33">
              <w:rPr>
                <w:rFonts w:eastAsia="Calibri"/>
              </w:rPr>
              <w:t xml:space="preserve">, а також законодавства, що регулює провадження господарської діяльності та особливості ціноутворення у сфері </w:t>
            </w:r>
            <w:r w:rsidR="003E1CD4">
              <w:rPr>
                <w:rFonts w:eastAsia="Calibri"/>
              </w:rPr>
              <w:t>будівництва</w:t>
            </w:r>
            <w:r w:rsidRPr="00980B33">
              <w:rPr>
                <w:rFonts w:eastAsia="Calibri"/>
              </w:rPr>
              <w:t>.</w:t>
            </w:r>
          </w:p>
          <w:p w14:paraId="642A8D5B" w14:textId="40D771E4" w:rsidR="00511D9D" w:rsidRDefault="00511D9D" w:rsidP="00511D9D">
            <w:pPr>
              <w:pStyle w:val="a4"/>
              <w:keepLines/>
              <w:numPr>
                <w:ilvl w:val="2"/>
                <w:numId w:val="16"/>
              </w:numPr>
              <w:contextualSpacing w:val="0"/>
              <w:jc w:val="both"/>
            </w:pPr>
            <w:bookmarkStart w:id="23" w:name="_Ref495689786"/>
            <w:r>
              <w:t>З</w:t>
            </w:r>
            <w:r w:rsidRPr="00374234">
              <w:t xml:space="preserve"> метою спрощення механізму ціноутворення, встановлення прозорості складових вартості </w:t>
            </w:r>
            <w:r w:rsidR="003234C5">
              <w:t>робіт</w:t>
            </w:r>
            <w:r w:rsidRPr="00374234">
              <w:t xml:space="preserve"> та забезпечення єдиного підходу  при визначенні вартості та проведення розрахунків</w:t>
            </w:r>
            <w:r>
              <w:t xml:space="preserve"> з учасником, з яким буде укладено договір про закупівлю, відповідно розпорядчого рішення Замовника (</w:t>
            </w:r>
            <w:r w:rsidRPr="00374234">
              <w:t xml:space="preserve">з урахуванням листа </w:t>
            </w:r>
            <w:r w:rsidR="001D0C34" w:rsidRPr="002C348E">
              <w:t xml:space="preserve">Міністерства регіонального розвитку, будівництва та житлово-комунального господарства України </w:t>
            </w:r>
            <w:r w:rsidRPr="00374234">
              <w:t>від 11.03.2014 №7/15-2747</w:t>
            </w:r>
            <w:r>
              <w:t xml:space="preserve">) на </w:t>
            </w:r>
            <w:r w:rsidR="003234C5">
              <w:rPr>
                <w:rStyle w:val="FontStyle18"/>
              </w:rPr>
              <w:t>роботи</w:t>
            </w:r>
            <w:r>
              <w:t xml:space="preserve">, </w:t>
            </w:r>
            <w:r w:rsidR="003234C5">
              <w:t>що</w:t>
            </w:r>
            <w:r>
              <w:t xml:space="preserve"> станов</w:t>
            </w:r>
            <w:r w:rsidR="003234C5">
              <w:t>лять</w:t>
            </w:r>
            <w:r>
              <w:t xml:space="preserve"> предмет закупівлі, поширюється дія:</w:t>
            </w:r>
            <w:bookmarkEnd w:id="23"/>
            <w:r>
              <w:t xml:space="preserve"> </w:t>
            </w:r>
          </w:p>
          <w:p w14:paraId="4F7DBBE4" w14:textId="77777777" w:rsidR="00511D9D" w:rsidRDefault="00511D9D" w:rsidP="00F634E3">
            <w:pPr>
              <w:numPr>
                <w:ilvl w:val="3"/>
                <w:numId w:val="16"/>
              </w:numPr>
              <w:jc w:val="both"/>
            </w:pPr>
            <w:r w:rsidRPr="00374234">
              <w:t>окремих положень</w:t>
            </w:r>
            <w:r>
              <w:t xml:space="preserve"> </w:t>
            </w:r>
            <w:r w:rsidRPr="00374234">
              <w:t>(розділи 3,</w:t>
            </w:r>
            <w:r>
              <w:t xml:space="preserve"> </w:t>
            </w:r>
            <w:r w:rsidRPr="00374234">
              <w:t xml:space="preserve">6, Додатки А, Д, Р, С, Т, У) національних стандартів: ДСТУ Б Д.1.1-1:2013 </w:t>
            </w:r>
            <w:r>
              <w:t>“</w:t>
            </w:r>
            <w:r w:rsidRPr="00374234">
              <w:t>Правила визначення вартості будівництва</w:t>
            </w:r>
            <w:r>
              <w:t>”;</w:t>
            </w:r>
            <w:r w:rsidRPr="00374234">
              <w:t xml:space="preserve"> </w:t>
            </w:r>
          </w:p>
          <w:p w14:paraId="259DFFE2" w14:textId="77777777" w:rsidR="00511D9D" w:rsidRDefault="00511D9D" w:rsidP="00F634E3">
            <w:pPr>
              <w:numPr>
                <w:ilvl w:val="3"/>
                <w:numId w:val="16"/>
              </w:numPr>
              <w:jc w:val="both"/>
            </w:pPr>
            <w:r w:rsidRPr="00374234">
              <w:t>ДСТУ</w:t>
            </w:r>
            <w:r>
              <w:t xml:space="preserve">-Н </w:t>
            </w:r>
            <w:r w:rsidRPr="00374234">
              <w:t xml:space="preserve">Б Д.1.1-2:2013 </w:t>
            </w:r>
            <w:r>
              <w:t>“</w:t>
            </w:r>
            <w:r w:rsidRPr="00374234">
              <w:t>Настанова щодо визначення прямих витрат у вартості будівництва</w:t>
            </w:r>
            <w:r>
              <w:t>”;</w:t>
            </w:r>
          </w:p>
          <w:p w14:paraId="396E43B7" w14:textId="77777777" w:rsidR="00511D9D" w:rsidRDefault="00511D9D" w:rsidP="00F634E3">
            <w:pPr>
              <w:numPr>
                <w:ilvl w:val="3"/>
                <w:numId w:val="16"/>
              </w:numPr>
              <w:jc w:val="both"/>
            </w:pPr>
            <w:r w:rsidRPr="00374234">
              <w:t>ДСТУ</w:t>
            </w:r>
            <w:r>
              <w:t>-</w:t>
            </w:r>
            <w:r w:rsidRPr="00374234">
              <w:t xml:space="preserve">Н Б Д.1.1-3:2013 </w:t>
            </w:r>
            <w:r>
              <w:t>“</w:t>
            </w:r>
            <w:r w:rsidRPr="00374234">
              <w:t>Настанова щодо визначення загальновиробничих і адміністративних витрат та п</w:t>
            </w:r>
            <w:r>
              <w:t>рибутку у вартості будівництва”;</w:t>
            </w:r>
          </w:p>
          <w:p w14:paraId="56288950" w14:textId="77777777" w:rsidR="00511D9D" w:rsidRDefault="00511D9D" w:rsidP="00F634E3">
            <w:pPr>
              <w:numPr>
                <w:ilvl w:val="3"/>
                <w:numId w:val="16"/>
              </w:numPr>
              <w:jc w:val="both"/>
            </w:pPr>
            <w:r w:rsidRPr="00374234">
              <w:t>ДСТУ</w:t>
            </w:r>
            <w:r>
              <w:t>-</w:t>
            </w:r>
            <w:r w:rsidRPr="00374234">
              <w:t xml:space="preserve">Н Б Д.2.4-21:2012 </w:t>
            </w:r>
            <w:r>
              <w:t>“</w:t>
            </w:r>
            <w:r w:rsidRPr="00374234">
              <w:t>Ресурсні елементні кошторисні норми на ремонтно-будівельні роботи. Вказівки щодо застосування</w:t>
            </w:r>
            <w:r>
              <w:t>”</w:t>
            </w:r>
            <w:r w:rsidRPr="00374234">
              <w:t>.</w:t>
            </w:r>
          </w:p>
          <w:p w14:paraId="6C28A6FD" w14:textId="77777777" w:rsidR="00767B29" w:rsidRPr="00767B29" w:rsidRDefault="002B62D0" w:rsidP="00511D9D">
            <w:pPr>
              <w:pStyle w:val="a4"/>
              <w:keepLines/>
              <w:numPr>
                <w:ilvl w:val="2"/>
                <w:numId w:val="16"/>
              </w:numPr>
              <w:contextualSpacing w:val="0"/>
              <w:jc w:val="both"/>
              <w:rPr>
                <w:rFonts w:eastAsia="Calibri"/>
              </w:rPr>
            </w:pPr>
            <w:r w:rsidRPr="008E71E2">
              <w:rPr>
                <w:rFonts w:eastAsia="Calibri"/>
              </w:rPr>
              <w:t xml:space="preserve">До ціни </w:t>
            </w:r>
            <w:r>
              <w:rPr>
                <w:rFonts w:eastAsia="Calibri"/>
              </w:rPr>
              <w:t>тендерної</w:t>
            </w:r>
            <w:r w:rsidRPr="008E71E2">
              <w:rPr>
                <w:rFonts w:eastAsia="Calibri"/>
              </w:rPr>
              <w:t xml:space="preserve"> </w:t>
            </w:r>
            <w:r w:rsidRPr="003464D6">
              <w:rPr>
                <w:rFonts w:eastAsia="Calibri"/>
              </w:rPr>
              <w:t xml:space="preserve">пропозиції не включаються </w:t>
            </w:r>
            <w:r w:rsidRPr="003464D6">
              <w:t>витрати, пов’язані з участю у торгах.</w:t>
            </w:r>
            <w:r w:rsidRPr="00002073">
              <w:t xml:space="preserve"> </w:t>
            </w:r>
          </w:p>
        </w:tc>
      </w:tr>
      <w:tr w:rsidR="00037E85" w:rsidRPr="00391D19" w14:paraId="54EAC141" w14:textId="77777777" w:rsidTr="008E2447">
        <w:tc>
          <w:tcPr>
            <w:tcW w:w="2237" w:type="dxa"/>
            <w:shd w:val="clear" w:color="auto" w:fill="auto"/>
          </w:tcPr>
          <w:p w14:paraId="51DEB836" w14:textId="77777777" w:rsidR="00037E85" w:rsidRDefault="00767B29" w:rsidP="00865563">
            <w:pPr>
              <w:pStyle w:val="a0"/>
              <w:keepLines/>
              <w:numPr>
                <w:ilvl w:val="1"/>
                <w:numId w:val="16"/>
              </w:numPr>
              <w:spacing w:before="0" w:beforeAutospacing="0" w:after="0" w:afterAutospacing="0"/>
              <w:contextualSpacing/>
              <w:rPr>
                <w:rFonts w:eastAsia="Calibri"/>
                <w:b/>
              </w:rPr>
            </w:pPr>
            <w:r>
              <w:rPr>
                <w:rFonts w:eastAsia="Calibri"/>
                <w:b/>
              </w:rPr>
              <w:lastRenderedPageBreak/>
              <w:t xml:space="preserve">Додержання </w:t>
            </w:r>
            <w:r w:rsidR="004F68AE">
              <w:rPr>
                <w:rFonts w:eastAsia="Calibri"/>
                <w:b/>
              </w:rPr>
              <w:t xml:space="preserve">вимог щодо </w:t>
            </w:r>
            <w:r>
              <w:rPr>
                <w:rFonts w:eastAsia="Calibri"/>
                <w:b/>
              </w:rPr>
              <w:t>ціноутворення</w:t>
            </w:r>
          </w:p>
        </w:tc>
        <w:tc>
          <w:tcPr>
            <w:tcW w:w="7908" w:type="dxa"/>
            <w:shd w:val="clear" w:color="auto" w:fill="auto"/>
          </w:tcPr>
          <w:p w14:paraId="684DDCEF" w14:textId="4E22932E" w:rsidR="00037E85" w:rsidRDefault="00037E85" w:rsidP="00865563">
            <w:pPr>
              <w:pStyle w:val="a4"/>
              <w:keepLines/>
              <w:numPr>
                <w:ilvl w:val="2"/>
                <w:numId w:val="16"/>
              </w:numPr>
              <w:contextualSpacing w:val="0"/>
              <w:jc w:val="both"/>
              <w:rPr>
                <w:rFonts w:eastAsia="Calibri"/>
              </w:rPr>
            </w:pPr>
            <w:bookmarkStart w:id="24" w:name="_Ref515945287"/>
            <w:r w:rsidRPr="008E4BDE">
              <w:rPr>
                <w:rFonts w:eastAsia="Calibri"/>
              </w:rPr>
              <w:t xml:space="preserve">Ціна </w:t>
            </w:r>
            <w:r>
              <w:rPr>
                <w:rFonts w:eastAsia="Calibri"/>
              </w:rPr>
              <w:t xml:space="preserve">тендерної </w:t>
            </w:r>
            <w:r w:rsidRPr="008E4BDE">
              <w:rPr>
                <w:rFonts w:eastAsia="Calibri"/>
              </w:rPr>
              <w:t xml:space="preserve">пропозиції розраховується </w:t>
            </w:r>
            <w:r w:rsidR="003258C8">
              <w:rPr>
                <w:rFonts w:eastAsia="Calibri"/>
              </w:rPr>
              <w:t>учасником</w:t>
            </w:r>
            <w:r>
              <w:rPr>
                <w:rFonts w:eastAsia="Calibri"/>
              </w:rPr>
              <w:t xml:space="preserve"> самостійно з </w:t>
            </w:r>
            <w:r w:rsidR="003258C8">
              <w:rPr>
                <w:rFonts w:eastAsia="Calibri"/>
              </w:rPr>
              <w:t>відповідно до вимог</w:t>
            </w:r>
            <w:r>
              <w:rPr>
                <w:rFonts w:eastAsia="Calibri"/>
              </w:rPr>
              <w:t xml:space="preserve"> законодавства про ціни та ціноутворення</w:t>
            </w:r>
            <w:r w:rsidR="001F3B46">
              <w:rPr>
                <w:rFonts w:eastAsia="Calibri"/>
              </w:rPr>
              <w:t xml:space="preserve"> у будівництві, </w:t>
            </w:r>
            <w:r w:rsidR="00485581">
              <w:rPr>
                <w:rFonts w:eastAsia="Calibri"/>
              </w:rPr>
              <w:t xml:space="preserve">з урахуванням пункту </w:t>
            </w:r>
            <w:r w:rsidR="00485581">
              <w:rPr>
                <w:rFonts w:eastAsia="Calibri"/>
              </w:rPr>
              <w:fldChar w:fldCharType="begin"/>
            </w:r>
            <w:r w:rsidR="00485581">
              <w:rPr>
                <w:rFonts w:eastAsia="Calibri"/>
              </w:rPr>
              <w:instrText xml:space="preserve"> REF _Ref495689786 \n \h </w:instrText>
            </w:r>
            <w:r w:rsidR="002160FA">
              <w:rPr>
                <w:rFonts w:eastAsia="Calibri"/>
              </w:rPr>
              <w:instrText xml:space="preserve"> \* MERGEFORMAT </w:instrText>
            </w:r>
            <w:r w:rsidR="00485581">
              <w:rPr>
                <w:rFonts w:eastAsia="Calibri"/>
              </w:rPr>
            </w:r>
            <w:r w:rsidR="00485581">
              <w:rPr>
                <w:rFonts w:eastAsia="Calibri"/>
              </w:rPr>
              <w:fldChar w:fldCharType="separate"/>
            </w:r>
            <w:r w:rsidR="007F4ABB">
              <w:rPr>
                <w:rFonts w:eastAsia="Calibri"/>
              </w:rPr>
              <w:t>8.1.4</w:t>
            </w:r>
            <w:r w:rsidR="00485581">
              <w:rPr>
                <w:rFonts w:eastAsia="Calibri"/>
              </w:rPr>
              <w:fldChar w:fldCharType="end"/>
            </w:r>
            <w:r w:rsidR="003258C8">
              <w:rPr>
                <w:rFonts w:eastAsia="Calibri"/>
              </w:rPr>
              <w:t xml:space="preserve"> цього Додатку та з дотриманням таких вимог:</w:t>
            </w:r>
            <w:bookmarkEnd w:id="24"/>
          </w:p>
          <w:p w14:paraId="0E21BD8E" w14:textId="77777777" w:rsidR="00037E85" w:rsidRDefault="00472F35" w:rsidP="007B188F">
            <w:pPr>
              <w:pStyle w:val="a4"/>
              <w:keepLines/>
              <w:numPr>
                <w:ilvl w:val="3"/>
                <w:numId w:val="16"/>
              </w:numPr>
              <w:contextualSpacing w:val="0"/>
              <w:jc w:val="both"/>
              <w:rPr>
                <w:rFonts w:eastAsia="Calibri"/>
              </w:rPr>
            </w:pPr>
            <w:bookmarkStart w:id="25" w:name="_Ref479877965"/>
            <w:r>
              <w:rPr>
                <w:rFonts w:eastAsia="Calibri"/>
              </w:rPr>
              <w:t xml:space="preserve">Ціна тендерної пропозиції учасника та ціни тендерної пропозиції за результатами аукціону переможця процедури закупівлі, а також договірна ціна (в тому числі відповідні кошториси </w:t>
            </w:r>
            <w:r w:rsidR="003C490A">
              <w:rPr>
                <w:rFonts w:eastAsia="Calibri"/>
              </w:rPr>
              <w:t>та</w:t>
            </w:r>
            <w:r>
              <w:rPr>
                <w:rFonts w:eastAsia="Calibri"/>
              </w:rPr>
              <w:t xml:space="preserve"> розрахунки) під час укладення договору про закупівлю розраховуються відповідно до </w:t>
            </w:r>
            <w:r w:rsidRPr="008871D3">
              <w:rPr>
                <w:rFonts w:eastAsia="Calibri"/>
              </w:rPr>
              <w:t>ДСТУ Б.Д.1.1-1:2013</w:t>
            </w:r>
            <w:r w:rsidR="00005CFE">
              <w:rPr>
                <w:rFonts w:eastAsia="Calibri"/>
              </w:rPr>
              <w:t>.</w:t>
            </w:r>
            <w:bookmarkEnd w:id="25"/>
          </w:p>
          <w:p w14:paraId="3F71A64F" w14:textId="4B2DBA82" w:rsidR="007E0D5D" w:rsidRPr="008E4BDE" w:rsidRDefault="007E0D5D" w:rsidP="007B188F">
            <w:pPr>
              <w:pStyle w:val="a4"/>
              <w:keepLines/>
              <w:numPr>
                <w:ilvl w:val="3"/>
                <w:numId w:val="16"/>
              </w:numPr>
              <w:contextualSpacing w:val="0"/>
              <w:jc w:val="both"/>
              <w:rPr>
                <w:rFonts w:eastAsia="Calibri"/>
              </w:rPr>
            </w:pPr>
            <w:r w:rsidRPr="008E4BDE">
              <w:rPr>
                <w:rFonts w:eastAsia="Calibri"/>
              </w:rPr>
              <w:t xml:space="preserve">Ціна </w:t>
            </w:r>
            <w:r>
              <w:rPr>
                <w:rFonts w:eastAsia="Calibri"/>
              </w:rPr>
              <w:t xml:space="preserve">тендерної </w:t>
            </w:r>
            <w:r w:rsidRPr="008E4BDE">
              <w:rPr>
                <w:rFonts w:eastAsia="Calibri"/>
              </w:rPr>
              <w:t>пропозиції розраховується на підставі нормат</w:t>
            </w:r>
            <w:r>
              <w:rPr>
                <w:rFonts w:eastAsia="Calibri"/>
              </w:rPr>
              <w:t>ивної потреби в трудових і мате</w:t>
            </w:r>
            <w:r w:rsidRPr="008E4BDE">
              <w:rPr>
                <w:rFonts w:eastAsia="Calibri"/>
              </w:rPr>
              <w:t xml:space="preserve">ріально ресурсах, необхідних для здійснення </w:t>
            </w:r>
            <w:r w:rsidR="002E782C">
              <w:rPr>
                <w:rFonts w:eastAsia="Calibri"/>
              </w:rPr>
              <w:t xml:space="preserve">виконання </w:t>
            </w:r>
            <w:r w:rsidR="00737F2A">
              <w:rPr>
                <w:rFonts w:eastAsia="Calibri"/>
              </w:rPr>
              <w:t>робіт</w:t>
            </w:r>
            <w:r w:rsidR="008518B9">
              <w:rPr>
                <w:rFonts w:eastAsia="Calibri"/>
              </w:rPr>
              <w:t>, та поточних цін на них.</w:t>
            </w:r>
          </w:p>
          <w:p w14:paraId="0606079C" w14:textId="63177131" w:rsidR="007E0D5D" w:rsidRPr="00EE7B9E" w:rsidRDefault="007E0D5D" w:rsidP="007B188F">
            <w:pPr>
              <w:pStyle w:val="a4"/>
              <w:keepLines/>
              <w:numPr>
                <w:ilvl w:val="3"/>
                <w:numId w:val="16"/>
              </w:numPr>
              <w:contextualSpacing w:val="0"/>
              <w:jc w:val="both"/>
              <w:rPr>
                <w:rFonts w:eastAsia="Calibri"/>
              </w:rPr>
            </w:pPr>
            <w:r w:rsidRPr="00EE7B9E">
              <w:rPr>
                <w:rFonts w:eastAsia="Calibri"/>
              </w:rPr>
              <w:t xml:space="preserve">Для розрахунку ціни </w:t>
            </w:r>
            <w:r w:rsidR="007B188F">
              <w:rPr>
                <w:rFonts w:eastAsia="Calibri"/>
              </w:rPr>
              <w:t xml:space="preserve">тендерної </w:t>
            </w:r>
            <w:r w:rsidRPr="00EE7B9E">
              <w:rPr>
                <w:rFonts w:eastAsia="Calibri"/>
              </w:rPr>
              <w:t xml:space="preserve">пропозиції у складі тендерної </w:t>
            </w:r>
            <w:r w:rsidR="007B188F" w:rsidRPr="00EE7B9E">
              <w:rPr>
                <w:rFonts w:eastAsia="Calibri"/>
              </w:rPr>
              <w:t>Документації</w:t>
            </w:r>
            <w:r w:rsidR="007B188F">
              <w:rPr>
                <w:rFonts w:eastAsia="Calibri"/>
              </w:rPr>
              <w:t xml:space="preserve"> наведена</w:t>
            </w:r>
            <w:r w:rsidR="00B7248E">
              <w:rPr>
                <w:rFonts w:eastAsia="Calibri"/>
              </w:rPr>
              <w:t xml:space="preserve"> специфікація (</w:t>
            </w:r>
            <w:r w:rsidRPr="00EE7B9E">
              <w:rPr>
                <w:rFonts w:eastAsia="Calibri"/>
              </w:rPr>
              <w:t>відомість</w:t>
            </w:r>
            <w:r w:rsidR="00B7248E">
              <w:rPr>
                <w:rFonts w:eastAsia="Calibri"/>
              </w:rPr>
              <w:t>)</w:t>
            </w:r>
            <w:r w:rsidRPr="00EE7B9E">
              <w:rPr>
                <w:rFonts w:eastAsia="Calibri"/>
              </w:rPr>
              <w:t xml:space="preserve"> </w:t>
            </w:r>
            <w:r w:rsidR="00B7248E">
              <w:rPr>
                <w:rFonts w:eastAsia="Calibri"/>
              </w:rPr>
              <w:t>послуг</w:t>
            </w:r>
            <w:r w:rsidR="008518B9" w:rsidRPr="00EE7B9E">
              <w:rPr>
                <w:rFonts w:eastAsia="Calibri"/>
              </w:rPr>
              <w:t xml:space="preserve"> та </w:t>
            </w:r>
            <w:r w:rsidR="00B7248E">
              <w:rPr>
                <w:rFonts w:eastAsia="Calibri"/>
              </w:rPr>
              <w:t>ресурсів</w:t>
            </w:r>
            <w:r w:rsidR="008518B9" w:rsidRPr="00EE7B9E">
              <w:rPr>
                <w:rFonts w:eastAsia="Calibri"/>
              </w:rPr>
              <w:t xml:space="preserve"> </w:t>
            </w:r>
            <w:r w:rsidRPr="00EE7B9E">
              <w:rPr>
                <w:rFonts w:eastAsia="Calibri"/>
              </w:rPr>
              <w:t>(</w:t>
            </w:r>
            <w:r w:rsidR="00B7248E">
              <w:t>пункт</w:t>
            </w:r>
            <w:r w:rsidR="00FE431B">
              <w:t>і</w:t>
            </w:r>
            <w:r w:rsidR="00B7248E">
              <w:t xml:space="preserve"> </w:t>
            </w:r>
            <w:r w:rsidR="00B7248E">
              <w:fldChar w:fldCharType="begin"/>
            </w:r>
            <w:r w:rsidR="00B7248E">
              <w:instrText xml:space="preserve"> REF _Ref514134484 \n \h </w:instrText>
            </w:r>
            <w:r w:rsidR="002160FA">
              <w:instrText xml:space="preserve"> \* MERGEFORMAT </w:instrText>
            </w:r>
            <w:r w:rsidR="00B7248E">
              <w:fldChar w:fldCharType="separate"/>
            </w:r>
            <w:r w:rsidR="007F4ABB">
              <w:t>3.2</w:t>
            </w:r>
            <w:r w:rsidR="00B7248E">
              <w:fldChar w:fldCharType="end"/>
            </w:r>
            <w:r w:rsidR="00FE431B">
              <w:t xml:space="preserve"> ц</w:t>
            </w:r>
            <w:r w:rsidR="00B7248E">
              <w:t>ього Додатку</w:t>
            </w:r>
            <w:r w:rsidRPr="00EE7B9E">
              <w:rPr>
                <w:rFonts w:eastAsia="Calibri"/>
              </w:rPr>
              <w:t>)</w:t>
            </w:r>
            <w:r w:rsidR="00DE0E91">
              <w:rPr>
                <w:rFonts w:eastAsia="Calibri"/>
              </w:rPr>
              <w:t>.</w:t>
            </w:r>
          </w:p>
          <w:p w14:paraId="305E9628" w14:textId="77777777" w:rsidR="008B2E5F" w:rsidRDefault="007E0D5D" w:rsidP="002E782C">
            <w:pPr>
              <w:pStyle w:val="a4"/>
              <w:keepLines/>
              <w:numPr>
                <w:ilvl w:val="3"/>
                <w:numId w:val="16"/>
              </w:numPr>
              <w:contextualSpacing w:val="0"/>
              <w:jc w:val="both"/>
            </w:pPr>
            <w:bookmarkStart w:id="26" w:name="_Ref474654582"/>
            <w:r w:rsidRPr="00C902A1">
              <w:t xml:space="preserve">Ціна </w:t>
            </w:r>
            <w:r>
              <w:t xml:space="preserve">тендерної </w:t>
            </w:r>
            <w:r w:rsidRPr="00C902A1">
              <w:t xml:space="preserve">пропозиції формується </w:t>
            </w:r>
            <w:r w:rsidR="00F84BF8">
              <w:t xml:space="preserve">відповідно до </w:t>
            </w:r>
            <w:r w:rsidR="00F84BF8" w:rsidRPr="008871D3">
              <w:rPr>
                <w:rFonts w:eastAsia="Calibri"/>
              </w:rPr>
              <w:t>ДСТУ Б.Д.1.1-1:2013</w:t>
            </w:r>
            <w:r w:rsidR="00F84BF8">
              <w:rPr>
                <w:rFonts w:eastAsia="Calibri"/>
              </w:rPr>
              <w:t xml:space="preserve"> (</w:t>
            </w:r>
            <w:r w:rsidR="00A75B6C">
              <w:rPr>
                <w:rFonts w:eastAsia="Calibri"/>
              </w:rPr>
              <w:t>підрозділ 6.2</w:t>
            </w:r>
            <w:r w:rsidR="00F84BF8">
              <w:rPr>
                <w:rFonts w:eastAsia="Calibri"/>
              </w:rPr>
              <w:t>)</w:t>
            </w:r>
            <w:r w:rsidR="00F84BF8" w:rsidRPr="008871D3">
              <w:rPr>
                <w:rFonts w:eastAsia="Calibri"/>
              </w:rPr>
              <w:t xml:space="preserve"> </w:t>
            </w:r>
            <w:r w:rsidRPr="00C902A1">
              <w:t xml:space="preserve">на підставі вартості </w:t>
            </w:r>
            <w:r w:rsidR="0027016B">
              <w:t xml:space="preserve">будівельних та інших </w:t>
            </w:r>
            <w:r w:rsidRPr="00C902A1">
              <w:t>робіт</w:t>
            </w:r>
            <w:r w:rsidR="0027016B">
              <w:t xml:space="preserve"> і витрат</w:t>
            </w:r>
            <w:r w:rsidRPr="00C902A1">
              <w:t>, до складу якої включаються прямі, загальновиробничі та інші витрати</w:t>
            </w:r>
            <w:r w:rsidR="00C913CA">
              <w:t xml:space="preserve">, </w:t>
            </w:r>
            <w:r w:rsidR="00C913CA" w:rsidRPr="00C902A1">
              <w:t>кошти на сплату податків, зборів, обов'язкових платежів</w:t>
            </w:r>
            <w:r w:rsidR="00C913CA">
              <w:t xml:space="preserve"> відповідно до законодавства,</w:t>
            </w:r>
            <w:r w:rsidRPr="00C902A1">
              <w:t xml:space="preserve"> </w:t>
            </w:r>
            <w:r>
              <w:t xml:space="preserve">та можуть включатися </w:t>
            </w:r>
            <w:r w:rsidRPr="00C902A1">
              <w:t>прибуток, кошти на покриття адміністративних витрат будівельних організ</w:t>
            </w:r>
            <w:r w:rsidR="002E782C">
              <w:t>ацій</w:t>
            </w:r>
            <w:r w:rsidRPr="00C902A1">
              <w:t>.</w:t>
            </w:r>
            <w:bookmarkEnd w:id="26"/>
            <w:r>
              <w:t xml:space="preserve"> </w:t>
            </w:r>
          </w:p>
          <w:p w14:paraId="37B355FF" w14:textId="2439072E" w:rsidR="00A75B6C" w:rsidRPr="00E21C24" w:rsidRDefault="008951BF" w:rsidP="00865563">
            <w:pPr>
              <w:pStyle w:val="a4"/>
              <w:keepLines/>
              <w:numPr>
                <w:ilvl w:val="2"/>
                <w:numId w:val="16"/>
              </w:numPr>
              <w:contextualSpacing w:val="0"/>
              <w:jc w:val="both"/>
            </w:pPr>
            <w:bookmarkStart w:id="27" w:name="_Ref483177492"/>
            <w:r w:rsidRPr="00E21C24">
              <w:t xml:space="preserve">Ціна тендерної пропозиції визначається з урахуванням наведених нижче </w:t>
            </w:r>
            <w:r w:rsidR="009A1016" w:rsidRPr="00E21C24">
              <w:t>умов</w:t>
            </w:r>
            <w:r w:rsidRPr="00E21C24">
              <w:t xml:space="preserve">, які </w:t>
            </w:r>
            <w:r w:rsidR="009A1016" w:rsidRPr="00E21C24">
              <w:t xml:space="preserve">пов’язані з особливостями фінансування </w:t>
            </w:r>
            <w:r w:rsidR="00FB3B24">
              <w:t>робіт</w:t>
            </w:r>
            <w:r w:rsidR="00A75B6C" w:rsidRPr="00E21C24">
              <w:t>:</w:t>
            </w:r>
            <w:bookmarkEnd w:id="27"/>
          </w:p>
          <w:p w14:paraId="75F6ECD4" w14:textId="77777777" w:rsidR="007E0D5D" w:rsidRPr="00E21C24" w:rsidRDefault="00A75B6C" w:rsidP="00865563">
            <w:pPr>
              <w:pStyle w:val="a4"/>
              <w:keepLines/>
              <w:numPr>
                <w:ilvl w:val="3"/>
                <w:numId w:val="16"/>
              </w:numPr>
              <w:contextualSpacing w:val="0"/>
              <w:jc w:val="both"/>
            </w:pPr>
            <w:r w:rsidRPr="00E21C24">
              <w:t>к</w:t>
            </w:r>
            <w:r w:rsidR="00AE4455" w:rsidRPr="00E21C24">
              <w:t xml:space="preserve">ошти на покриття додаткових витрат, пов'язаних з інфляційними процесами окремо не визначаються, а повинні бути враховані у вартості трудових і матеріальних ресурсів відповідно до офіційно встановлених показників соціально-економічного розвитку </w:t>
            </w:r>
            <w:r w:rsidR="00190A94" w:rsidRPr="00E21C24">
              <w:t>на період (</w:t>
            </w:r>
            <w:r w:rsidR="005C71BD" w:rsidRPr="00E21C24">
              <w:t xml:space="preserve">бюджетний </w:t>
            </w:r>
            <w:r w:rsidR="00190A94" w:rsidRPr="00E21C24">
              <w:t xml:space="preserve">рік), протягом якого планується </w:t>
            </w:r>
            <w:r w:rsidR="00B7248E">
              <w:t>надання послуг</w:t>
            </w:r>
            <w:r w:rsidR="00190A94" w:rsidRPr="00E21C24">
              <w:t>, що становлять предмет закупівлі</w:t>
            </w:r>
            <w:r w:rsidR="00F634E3">
              <w:t>;</w:t>
            </w:r>
          </w:p>
          <w:p w14:paraId="1CE86F03" w14:textId="77777777" w:rsidR="00695B42" w:rsidRDefault="00695B42" w:rsidP="00695B42">
            <w:pPr>
              <w:pStyle w:val="a4"/>
              <w:keepLines/>
              <w:numPr>
                <w:ilvl w:val="3"/>
                <w:numId w:val="16"/>
              </w:numPr>
              <w:jc w:val="both"/>
            </w:pPr>
            <w:r>
              <w:lastRenderedPageBreak/>
              <w:t>розмір кошторисної заробітної плати розраховується учасником самостійно відповідно до Порядку розрахунку розміру кошторисної заробітної плати, який враховується при визначенні вартості будівництва об’єктів, затвердженого наказом Міністерства регіонального розвитку, будівництва та житлово-комунального господарства України від 20.10.2016 № 281 (у редакції наказу від 27.07.2018 № 196), виходячи з:</w:t>
            </w:r>
          </w:p>
          <w:p w14:paraId="1BF79272" w14:textId="77777777" w:rsidR="00695B42" w:rsidRDefault="00695B42" w:rsidP="001D67D5">
            <w:pPr>
              <w:pStyle w:val="a4"/>
              <w:keepLines/>
              <w:numPr>
                <w:ilvl w:val="4"/>
                <w:numId w:val="16"/>
              </w:numPr>
              <w:jc w:val="both"/>
            </w:pPr>
            <w:r>
              <w:t>середньомісячної заробітної плати одного працівника в режимі повної зайнятості, яку учасник планує отримувати на об’єкті під час виконання договору про закупівлю;</w:t>
            </w:r>
          </w:p>
          <w:p w14:paraId="03B9D66A" w14:textId="51D274C7" w:rsidR="00695B42" w:rsidRDefault="00695B42" w:rsidP="00A97C2D">
            <w:pPr>
              <w:pStyle w:val="a4"/>
              <w:keepLines/>
              <w:numPr>
                <w:ilvl w:val="4"/>
                <w:numId w:val="16"/>
              </w:numPr>
              <w:jc w:val="both"/>
            </w:pPr>
            <w:r>
              <w:t xml:space="preserve">розміру кошторисної заробітної плати, встановленої чинним </w:t>
            </w:r>
            <w:r w:rsidR="009978DB">
              <w:t xml:space="preserve">рішенням </w:t>
            </w:r>
            <w:r w:rsidR="002A5450" w:rsidRPr="002A5450">
              <w:t>Ковельської міської ради</w:t>
            </w:r>
            <w:r w:rsidR="00B9751A">
              <w:t xml:space="preserve">, </w:t>
            </w:r>
            <w:r w:rsidR="009978DB">
              <w:t xml:space="preserve">розмір </w:t>
            </w:r>
            <w:r w:rsidR="002A5450" w:rsidRPr="002A5450">
              <w:t xml:space="preserve">кошторисної заробітної плати на 2021 рік </w:t>
            </w:r>
            <w:r w:rsidR="009978DB">
              <w:t>при здійсненні будівництва (нове будівництво, реконструкція, реставрація, капітальний ремонт, технічне переоснащення) об’єктів, що споруджуються за рахунок коштів сільського бюджету)</w:t>
            </w:r>
          </w:p>
          <w:p w14:paraId="0B63606D" w14:textId="77777777" w:rsidR="007F6F36" w:rsidRDefault="00695B42" w:rsidP="001D67D5">
            <w:pPr>
              <w:pStyle w:val="a4"/>
              <w:keepLines/>
              <w:numPr>
                <w:ilvl w:val="4"/>
                <w:numId w:val="16"/>
              </w:numPr>
              <w:contextualSpacing w:val="0"/>
              <w:jc w:val="both"/>
            </w:pPr>
            <w:r>
              <w:t>того, що розмір кошторисної заробітної плати не може бути меншим від місячного розміру мінімальної заробітної плати, встановленої згідно із законодавством на де</w:t>
            </w:r>
            <w:r w:rsidR="001D67D5">
              <w:t>нь подання тендерної пропозиції</w:t>
            </w:r>
            <w:r w:rsidR="004441F4">
              <w:t>;</w:t>
            </w:r>
            <w:r w:rsidR="007F6F36">
              <w:t xml:space="preserve"> </w:t>
            </w:r>
          </w:p>
          <w:p w14:paraId="7E76E6BF" w14:textId="77777777" w:rsidR="00EB6D89" w:rsidRDefault="00EB6D89" w:rsidP="00865563">
            <w:pPr>
              <w:pStyle w:val="a4"/>
              <w:keepLines/>
              <w:numPr>
                <w:ilvl w:val="3"/>
                <w:numId w:val="16"/>
              </w:numPr>
              <w:contextualSpacing w:val="0"/>
              <w:jc w:val="both"/>
            </w:pPr>
            <w:bookmarkStart w:id="28" w:name="_Ref474654583"/>
            <w:r>
              <w:t>в</w:t>
            </w:r>
            <w:r w:rsidR="009928C0">
              <w:t>артість експлуатації будівельних машин та механізмів у складі прямих витрат пі</w:t>
            </w:r>
            <w:r>
              <w:t xml:space="preserve">дрядник визначає за </w:t>
            </w:r>
            <w:r w:rsidRPr="00EB6D89">
              <w:t>ДСТУ-Н Б Д.1.1-4:2013</w:t>
            </w:r>
            <w:r>
              <w:t>;</w:t>
            </w:r>
          </w:p>
          <w:p w14:paraId="327F3396" w14:textId="77777777" w:rsidR="007E0D5D" w:rsidRPr="009028F5" w:rsidRDefault="00A16D3E" w:rsidP="001D67D5">
            <w:pPr>
              <w:pStyle w:val="a4"/>
              <w:keepLines/>
              <w:numPr>
                <w:ilvl w:val="3"/>
                <w:numId w:val="16"/>
              </w:numPr>
              <w:contextualSpacing w:val="0"/>
              <w:jc w:val="both"/>
            </w:pPr>
            <w:r>
              <w:t>загальновиробничі та адміністративні витрати обчислюються на підставі положень ДСТУ-Н Б Д.1.1-3</w:t>
            </w:r>
            <w:r w:rsidRPr="00EB6D89">
              <w:t>:2013</w:t>
            </w:r>
            <w:r>
              <w:t xml:space="preserve">, виходячи зі структури цих витрат, яка склалася в учасника за попередній </w:t>
            </w:r>
            <w:r w:rsidR="002F0292">
              <w:t>рік</w:t>
            </w:r>
            <w:r>
              <w:t xml:space="preserve"> (з урахуванням трудовитрат робітників, зайнятих на керуванні і обслуговуванні власних машин та механізмів)</w:t>
            </w:r>
            <w:bookmarkEnd w:id="28"/>
            <w:r w:rsidR="005C71BD" w:rsidRPr="001D67D5">
              <w:rPr>
                <w:rFonts w:eastAsia="Calibri"/>
              </w:rPr>
              <w:t>.</w:t>
            </w:r>
          </w:p>
        </w:tc>
      </w:tr>
      <w:tr w:rsidR="00814B48" w:rsidRPr="00391D19" w14:paraId="596A3905" w14:textId="77777777" w:rsidTr="008E2447">
        <w:tc>
          <w:tcPr>
            <w:tcW w:w="2237" w:type="dxa"/>
            <w:shd w:val="clear" w:color="auto" w:fill="auto"/>
          </w:tcPr>
          <w:p w14:paraId="4D04CA8E" w14:textId="0B4CFF7F" w:rsidR="00814B48" w:rsidRPr="00391D19" w:rsidRDefault="00767B29" w:rsidP="00865563">
            <w:pPr>
              <w:pStyle w:val="a0"/>
              <w:keepLines/>
              <w:numPr>
                <w:ilvl w:val="1"/>
                <w:numId w:val="16"/>
              </w:numPr>
              <w:spacing w:before="0" w:beforeAutospacing="0" w:after="0" w:afterAutospacing="0"/>
              <w:contextualSpacing/>
              <w:rPr>
                <w:rFonts w:eastAsia="Calibri"/>
              </w:rPr>
            </w:pPr>
            <w:bookmarkStart w:id="29" w:name="_Ref479890791"/>
            <w:r>
              <w:rPr>
                <w:rFonts w:eastAsia="Calibri"/>
                <w:b/>
              </w:rPr>
              <w:lastRenderedPageBreak/>
              <w:t>Визначення</w:t>
            </w:r>
            <w:r w:rsidR="00005CFE" w:rsidRPr="0067635D">
              <w:rPr>
                <w:rFonts w:eastAsia="Calibri"/>
                <w:b/>
              </w:rPr>
              <w:t xml:space="preserve"> ціни тендерної пропозиції за результатами аукціону</w:t>
            </w:r>
            <w:bookmarkEnd w:id="29"/>
          </w:p>
        </w:tc>
        <w:tc>
          <w:tcPr>
            <w:tcW w:w="7908" w:type="dxa"/>
            <w:shd w:val="clear" w:color="auto" w:fill="auto"/>
          </w:tcPr>
          <w:p w14:paraId="4BDB91A9" w14:textId="77777777" w:rsidR="00EB0297" w:rsidRPr="004F4A10" w:rsidRDefault="00EB0297" w:rsidP="00865563">
            <w:pPr>
              <w:pStyle w:val="a4"/>
              <w:keepLines/>
              <w:numPr>
                <w:ilvl w:val="2"/>
                <w:numId w:val="16"/>
              </w:numPr>
              <w:contextualSpacing w:val="0"/>
              <w:jc w:val="both"/>
            </w:pPr>
            <w:r>
              <w:rPr>
                <w:rFonts w:eastAsia="Calibri"/>
              </w:rPr>
              <w:t>Остаточна ц</w:t>
            </w:r>
            <w:r w:rsidRPr="004F4A10">
              <w:rPr>
                <w:rFonts w:eastAsia="Calibri"/>
              </w:rPr>
              <w:t xml:space="preserve">іна тендерної пропозиції переможця процедури закупівлі визначається за результатами торгів (електронного аукціону). </w:t>
            </w:r>
          </w:p>
          <w:p w14:paraId="416FE5B3" w14:textId="102A618E" w:rsidR="00EB0297" w:rsidRPr="006E0D4F" w:rsidRDefault="00EB0297" w:rsidP="00865563">
            <w:pPr>
              <w:pStyle w:val="a4"/>
              <w:keepLines/>
              <w:numPr>
                <w:ilvl w:val="2"/>
                <w:numId w:val="16"/>
              </w:numPr>
              <w:contextualSpacing w:val="0"/>
              <w:jc w:val="both"/>
            </w:pPr>
            <w:r>
              <w:rPr>
                <w:rFonts w:eastAsia="Calibri"/>
              </w:rPr>
              <w:t xml:space="preserve">Після визначення остаточної ціни тендерної пропозиції за результатами аукціону переможця процедури закупівлі </w:t>
            </w:r>
            <w:r w:rsidRPr="004F4A10">
              <w:rPr>
                <w:rFonts w:eastAsia="Calibri"/>
              </w:rPr>
              <w:t xml:space="preserve">вартісні показники </w:t>
            </w:r>
            <w:r>
              <w:rPr>
                <w:rFonts w:eastAsia="Calibri"/>
              </w:rPr>
              <w:t xml:space="preserve">окремих розділів (розрахунків) ціни підлягають коригуванню (перерахунку) </w:t>
            </w:r>
            <w:r w:rsidR="00685728">
              <w:rPr>
                <w:rFonts w:eastAsia="Calibri"/>
              </w:rPr>
              <w:t xml:space="preserve">згідно з </w:t>
            </w:r>
            <w:r w:rsidR="00685728" w:rsidRPr="008871D3">
              <w:rPr>
                <w:rFonts w:eastAsia="Calibri"/>
              </w:rPr>
              <w:t>ДСТУ Б.Д.1.1-1:2013</w:t>
            </w:r>
            <w:r w:rsidR="00685728">
              <w:rPr>
                <w:rFonts w:eastAsia="Calibri"/>
              </w:rPr>
              <w:t xml:space="preserve"> та з урахуванням </w:t>
            </w:r>
            <w:r w:rsidR="00A05059">
              <w:rPr>
                <w:rFonts w:eastAsia="Calibri"/>
              </w:rPr>
              <w:t xml:space="preserve">пунктів </w:t>
            </w:r>
            <w:r w:rsidR="00A05059">
              <w:rPr>
                <w:rFonts w:eastAsia="Calibri"/>
              </w:rPr>
              <w:fldChar w:fldCharType="begin"/>
            </w:r>
            <w:r w:rsidR="00A05059">
              <w:rPr>
                <w:rFonts w:eastAsia="Calibri"/>
              </w:rPr>
              <w:instrText xml:space="preserve"> REF _Ref515945287 \r \h </w:instrText>
            </w:r>
            <w:r w:rsidR="002160FA">
              <w:rPr>
                <w:rFonts w:eastAsia="Calibri"/>
              </w:rPr>
              <w:instrText xml:space="preserve"> \* MERGEFORMAT </w:instrText>
            </w:r>
            <w:r w:rsidR="00A05059">
              <w:rPr>
                <w:rFonts w:eastAsia="Calibri"/>
              </w:rPr>
            </w:r>
            <w:r w:rsidR="00A05059">
              <w:rPr>
                <w:rFonts w:eastAsia="Calibri"/>
              </w:rPr>
              <w:fldChar w:fldCharType="separate"/>
            </w:r>
            <w:r w:rsidR="007F4ABB">
              <w:rPr>
                <w:rFonts w:eastAsia="Calibri"/>
              </w:rPr>
              <w:t>8.2.1</w:t>
            </w:r>
            <w:r w:rsidR="00A05059">
              <w:rPr>
                <w:rFonts w:eastAsia="Calibri"/>
              </w:rPr>
              <w:fldChar w:fldCharType="end"/>
            </w:r>
            <w:r w:rsidR="00A05059">
              <w:rPr>
                <w:rFonts w:eastAsia="Calibri"/>
              </w:rPr>
              <w:t xml:space="preserve"> – </w:t>
            </w:r>
            <w:r w:rsidR="00A05059">
              <w:rPr>
                <w:rFonts w:eastAsia="Calibri"/>
              </w:rPr>
              <w:fldChar w:fldCharType="begin"/>
            </w:r>
            <w:r w:rsidR="00A05059">
              <w:rPr>
                <w:rFonts w:eastAsia="Calibri"/>
              </w:rPr>
              <w:instrText xml:space="preserve"> REF _Ref483177492 \r \h </w:instrText>
            </w:r>
            <w:r w:rsidR="002160FA">
              <w:rPr>
                <w:rFonts w:eastAsia="Calibri"/>
              </w:rPr>
              <w:instrText xml:space="preserve"> \* MERGEFORMAT </w:instrText>
            </w:r>
            <w:r w:rsidR="00A05059">
              <w:rPr>
                <w:rFonts w:eastAsia="Calibri"/>
              </w:rPr>
            </w:r>
            <w:r w:rsidR="00A05059">
              <w:rPr>
                <w:rFonts w:eastAsia="Calibri"/>
              </w:rPr>
              <w:fldChar w:fldCharType="separate"/>
            </w:r>
            <w:r w:rsidR="007F4ABB">
              <w:rPr>
                <w:rFonts w:eastAsia="Calibri"/>
              </w:rPr>
              <w:t>8.2.2</w:t>
            </w:r>
            <w:r w:rsidR="00A05059">
              <w:rPr>
                <w:rFonts w:eastAsia="Calibri"/>
              </w:rPr>
              <w:fldChar w:fldCharType="end"/>
            </w:r>
            <w:r w:rsidR="00A05059">
              <w:rPr>
                <w:rFonts w:eastAsia="Calibri"/>
              </w:rPr>
              <w:t xml:space="preserve"> цього Додатку</w:t>
            </w:r>
            <w:r w:rsidR="00285AD6">
              <w:rPr>
                <w:rFonts w:eastAsia="Calibri"/>
              </w:rPr>
              <w:t>.</w:t>
            </w:r>
          </w:p>
          <w:p w14:paraId="7CCBCDAE" w14:textId="1221B3EF" w:rsidR="006E0D4F" w:rsidRDefault="006E0D4F" w:rsidP="00865563">
            <w:pPr>
              <w:pStyle w:val="a4"/>
              <w:keepLines/>
              <w:numPr>
                <w:ilvl w:val="2"/>
                <w:numId w:val="16"/>
              </w:numPr>
              <w:contextualSpacing w:val="0"/>
              <w:jc w:val="both"/>
            </w:pPr>
            <w:bookmarkStart w:id="30" w:name="_Ref467571495"/>
            <w:bookmarkStart w:id="31" w:name="_Ref514053479"/>
            <w:r w:rsidRPr="00A86162">
              <w:t xml:space="preserve">Відповідно до абзацу першого частини третьої статті 22 Закону, </w:t>
            </w:r>
            <w:r w:rsidRPr="00797E0F">
              <w:t xml:space="preserve">виключно </w:t>
            </w:r>
            <w:r>
              <w:t>для</w:t>
            </w:r>
            <w:r w:rsidRPr="00797E0F">
              <w:t xml:space="preserve"> підтвердження остаточної ціни тендерної пропозиції переможця (в тому числі за одиницю товару) за результатами електронного аукціону</w:t>
            </w:r>
            <w:r>
              <w:t xml:space="preserve"> та з метою </w:t>
            </w:r>
            <w:r w:rsidRPr="00A86162">
              <w:t xml:space="preserve">вичерпного виконання вимог частини </w:t>
            </w:r>
            <w:r w:rsidR="009978DB">
              <w:t>п’</w:t>
            </w:r>
            <w:r w:rsidR="009978DB" w:rsidRPr="00A86162">
              <w:t>ятої</w:t>
            </w:r>
            <w:r w:rsidRPr="00A86162">
              <w:t xml:space="preserve"> статті </w:t>
            </w:r>
            <w:r w:rsidR="009978DB">
              <w:t>41</w:t>
            </w:r>
            <w:r w:rsidRPr="00A86162">
              <w:t xml:space="preserve"> Закону</w:t>
            </w:r>
            <w:r>
              <w:t>, а також</w:t>
            </w:r>
            <w:r w:rsidRPr="00A86162">
              <w:t xml:space="preserve"> недопущення обставин,</w:t>
            </w:r>
            <w:r>
              <w:t xml:space="preserve"> передбачених статтею </w:t>
            </w:r>
            <w:r w:rsidR="009978DB">
              <w:t>43</w:t>
            </w:r>
            <w:r>
              <w:t xml:space="preserve"> Закону</w:t>
            </w:r>
            <w:r w:rsidRPr="00066A90">
              <w:t xml:space="preserve">, </w:t>
            </w:r>
            <w:r w:rsidRPr="00A86162">
              <w:t>переможець процедури закупівлі</w:t>
            </w:r>
            <w:bookmarkEnd w:id="30"/>
            <w:r w:rsidRPr="00A86162">
              <w:t xml:space="preserve"> у </w:t>
            </w:r>
            <w:r w:rsidRPr="00C466BE">
              <w:t xml:space="preserve">строк, що не перевищує </w:t>
            </w:r>
            <w:r w:rsidR="009978DB">
              <w:t>дес</w:t>
            </w:r>
            <w:r w:rsidRPr="0042354A">
              <w:t>яти днів</w:t>
            </w:r>
            <w:r w:rsidRPr="00C466BE">
              <w:t xml:space="preserve"> з дати оприлюднення на веб-порталі Уповноваженого органу повідомлення про намір укласти договір, повинен надати замовнику</w:t>
            </w:r>
            <w:r>
              <w:t xml:space="preserve"> підтвердження ціни тендерної пропозиції </w:t>
            </w:r>
            <w:r w:rsidRPr="00F27CDC">
              <w:t>за результатами аукціону (у тому числі ціни за одиницю) переможця процедури закупівлі</w:t>
            </w:r>
            <w:r>
              <w:t xml:space="preserve">, </w:t>
            </w:r>
            <w:r w:rsidR="00701FCD">
              <w:t>у вигляді розрахунків ціни тендерної пропозиції, які складаються та подаються у формі</w:t>
            </w:r>
            <w:r>
              <w:t>:</w:t>
            </w:r>
            <w:bookmarkEnd w:id="31"/>
          </w:p>
          <w:p w14:paraId="319E7B42" w14:textId="77777777" w:rsidR="00392085" w:rsidRDefault="00CA3FE7" w:rsidP="00D64954">
            <w:pPr>
              <w:pStyle w:val="a4"/>
              <w:keepLines/>
              <w:numPr>
                <w:ilvl w:val="3"/>
                <w:numId w:val="16"/>
              </w:numPr>
              <w:contextualSpacing w:val="0"/>
              <w:jc w:val="both"/>
            </w:pPr>
            <w:bookmarkStart w:id="32" w:name="_Ref514053478"/>
            <w:r>
              <w:t>Д</w:t>
            </w:r>
            <w:r w:rsidR="00CB5065">
              <w:t>оговірн</w:t>
            </w:r>
            <w:r w:rsidR="00701FCD">
              <w:t>ої</w:t>
            </w:r>
            <w:r w:rsidR="00CB5065">
              <w:t xml:space="preserve"> цін</w:t>
            </w:r>
            <w:r w:rsidR="00701FCD">
              <w:t>и</w:t>
            </w:r>
            <w:r w:rsidR="00CB5065">
              <w:t xml:space="preserve">  </w:t>
            </w:r>
            <w:r w:rsidR="00BA13BC">
              <w:t>(</w:t>
            </w:r>
            <w:r w:rsidR="00CB5065" w:rsidRPr="00CB5065">
              <w:t>форм</w:t>
            </w:r>
            <w:r w:rsidR="00BA13BC">
              <w:t>а</w:t>
            </w:r>
            <w:r w:rsidR="00CB5065" w:rsidRPr="00CB5065">
              <w:t xml:space="preserve"> </w:t>
            </w:r>
            <w:r w:rsidR="00CC6971">
              <w:t>№</w:t>
            </w:r>
            <w:r w:rsidR="00751577">
              <w:t xml:space="preserve"> 9</w:t>
            </w:r>
            <w:r w:rsidR="00BA13BC">
              <w:t>)</w:t>
            </w:r>
            <w:r w:rsidR="00CB5065" w:rsidRPr="00CB5065">
              <w:t xml:space="preserve"> згідно із Додатком </w:t>
            </w:r>
            <w:r w:rsidR="00CC6971">
              <w:t xml:space="preserve">С </w:t>
            </w:r>
            <w:r w:rsidR="00CB5065" w:rsidRPr="00CB5065">
              <w:t xml:space="preserve">ДСТУ Б Д.1.1-2:2013, </w:t>
            </w:r>
            <w:r w:rsidR="00751577">
              <w:t xml:space="preserve">яка повинна бути складена </w:t>
            </w:r>
            <w:r w:rsidR="00900DB6">
              <w:t>з додержанням умов</w:t>
            </w:r>
            <w:r w:rsidR="00C80352">
              <w:t xml:space="preserve"> Тендерної документації та</w:t>
            </w:r>
            <w:r w:rsidR="00900DB6">
              <w:t xml:space="preserve"> відповідати</w:t>
            </w:r>
            <w:r w:rsidR="00C80352">
              <w:t xml:space="preserve"> </w:t>
            </w:r>
            <w:r w:rsidR="00596654">
              <w:t xml:space="preserve">змісту тендерної пропозиції переможця та </w:t>
            </w:r>
            <w:r w:rsidR="00C80352">
              <w:t>цін</w:t>
            </w:r>
            <w:r w:rsidR="00596654">
              <w:t>і</w:t>
            </w:r>
            <w:r w:rsidR="00C80352">
              <w:t xml:space="preserve"> тендерної пропозиції за результатами аукціону переможця процедури закупівлі</w:t>
            </w:r>
            <w:r w:rsidR="00392085">
              <w:t>;</w:t>
            </w:r>
            <w:bookmarkEnd w:id="32"/>
          </w:p>
          <w:p w14:paraId="27EB4DF2" w14:textId="77777777" w:rsidR="00CC6971" w:rsidRDefault="00CA3FE7" w:rsidP="00D64954">
            <w:pPr>
              <w:pStyle w:val="a4"/>
              <w:keepLines/>
              <w:numPr>
                <w:ilvl w:val="3"/>
                <w:numId w:val="16"/>
              </w:numPr>
              <w:contextualSpacing w:val="0"/>
              <w:jc w:val="both"/>
            </w:pPr>
            <w:bookmarkStart w:id="33" w:name="_Ref514054451"/>
            <w:r>
              <w:t>Локальн</w:t>
            </w:r>
            <w:r w:rsidR="00BA13BC">
              <w:t>ого</w:t>
            </w:r>
            <w:r>
              <w:t xml:space="preserve"> кошторис</w:t>
            </w:r>
            <w:r w:rsidR="00BA13BC">
              <w:t>у</w:t>
            </w:r>
            <w:r w:rsidR="007B5FAC">
              <w:t xml:space="preserve"> </w:t>
            </w:r>
            <w:r w:rsidR="00D052E5">
              <w:t xml:space="preserve">на будівельні роботи </w:t>
            </w:r>
            <w:r w:rsidR="00CC6971">
              <w:t xml:space="preserve"> </w:t>
            </w:r>
            <w:r w:rsidR="00BA13BC">
              <w:t>(</w:t>
            </w:r>
            <w:r w:rsidR="00CC6971" w:rsidRPr="00CB5065">
              <w:t>форм</w:t>
            </w:r>
            <w:r w:rsidR="00BA13BC">
              <w:t>а</w:t>
            </w:r>
            <w:r w:rsidR="00CC6971" w:rsidRPr="00CB5065">
              <w:t xml:space="preserve"> </w:t>
            </w:r>
            <w:r w:rsidR="00CC6971">
              <w:t>№</w:t>
            </w:r>
            <w:r w:rsidR="00CC6971" w:rsidRPr="00CB5065">
              <w:t xml:space="preserve"> </w:t>
            </w:r>
            <w:r w:rsidR="004242BA">
              <w:t>1</w:t>
            </w:r>
            <w:r w:rsidR="00BA13BC">
              <w:t>)</w:t>
            </w:r>
            <w:r w:rsidR="004242BA">
              <w:t xml:space="preserve"> </w:t>
            </w:r>
            <w:r w:rsidR="00CC6971" w:rsidRPr="00CB5065">
              <w:t xml:space="preserve">згідно із Додатком </w:t>
            </w:r>
            <w:r w:rsidR="00D052E5">
              <w:t>А</w:t>
            </w:r>
            <w:r w:rsidR="00CC6971">
              <w:t xml:space="preserve"> </w:t>
            </w:r>
            <w:r w:rsidR="001F0D14">
              <w:t>ДСТУ Б Д.1.1-2:2013</w:t>
            </w:r>
            <w:r w:rsidR="001F1E5E">
              <w:t>;</w:t>
            </w:r>
            <w:bookmarkEnd w:id="33"/>
          </w:p>
          <w:p w14:paraId="091A14E2" w14:textId="77777777" w:rsidR="00323528" w:rsidRDefault="0095018E" w:rsidP="00323528">
            <w:pPr>
              <w:pStyle w:val="a4"/>
              <w:keepLines/>
              <w:numPr>
                <w:ilvl w:val="3"/>
                <w:numId w:val="16"/>
              </w:numPr>
              <w:contextualSpacing w:val="0"/>
              <w:jc w:val="both"/>
            </w:pPr>
            <w:r>
              <w:t xml:space="preserve">Відомість ресурсів до локального кошторису </w:t>
            </w:r>
            <w:r w:rsidR="008647F3">
              <w:t>(</w:t>
            </w:r>
            <w:r w:rsidR="006E06E9" w:rsidRPr="00CB5065">
              <w:t>форм</w:t>
            </w:r>
            <w:r w:rsidR="008647F3">
              <w:t>а</w:t>
            </w:r>
            <w:r w:rsidR="006E06E9" w:rsidRPr="00CB5065">
              <w:t xml:space="preserve"> </w:t>
            </w:r>
            <w:r w:rsidR="006E06E9">
              <w:t>№ 1а</w:t>
            </w:r>
            <w:r w:rsidR="008647F3">
              <w:t>)</w:t>
            </w:r>
            <w:r w:rsidR="006E06E9" w:rsidRPr="00CB5065">
              <w:t xml:space="preserve"> згідно із Додатком </w:t>
            </w:r>
            <w:r w:rsidR="006E06E9">
              <w:t xml:space="preserve">Д </w:t>
            </w:r>
            <w:r w:rsidR="006E06E9" w:rsidRPr="00CB5065">
              <w:t>ДСТУ Б Д.1.1-2:2013,</w:t>
            </w:r>
            <w:r w:rsidR="006E06E9">
              <w:t xml:space="preserve"> яка </w:t>
            </w:r>
            <w:r w:rsidR="00487943">
              <w:t>повинна</w:t>
            </w:r>
            <w:r w:rsidR="006E06E9">
              <w:t xml:space="preserve"> бути складен</w:t>
            </w:r>
            <w:r w:rsidR="00487943">
              <w:t>а</w:t>
            </w:r>
            <w:r w:rsidR="006E06E9">
              <w:t xml:space="preserve"> з додержанням умов Тендерної документації</w:t>
            </w:r>
            <w:r w:rsidR="00C0571D">
              <w:t>, відповідати змісту тендерної пропозиції переможця</w:t>
            </w:r>
            <w:r w:rsidR="006E06E9">
              <w:t xml:space="preserve"> та</w:t>
            </w:r>
            <w:r w:rsidR="00C0571D">
              <w:t xml:space="preserve"> даним локального кошторису, </w:t>
            </w:r>
            <w:r w:rsidR="006A17BA">
              <w:t>стосовно</w:t>
            </w:r>
            <w:r w:rsidR="00C0571D">
              <w:t xml:space="preserve"> якого подається </w:t>
            </w:r>
            <w:r w:rsidR="00C0571D" w:rsidRPr="002E5873">
              <w:t>відомість ресурсів.</w:t>
            </w:r>
          </w:p>
          <w:p w14:paraId="489FDF05" w14:textId="25F836C1" w:rsidR="00CB2E84" w:rsidRPr="002E5873" w:rsidRDefault="00CB2E84" w:rsidP="00CB2E84">
            <w:pPr>
              <w:pStyle w:val="a4"/>
              <w:keepLines/>
              <w:numPr>
                <w:ilvl w:val="2"/>
                <w:numId w:val="16"/>
              </w:numPr>
              <w:contextualSpacing w:val="0"/>
              <w:jc w:val="both"/>
            </w:pPr>
            <w:r>
              <w:lastRenderedPageBreak/>
              <w:t>Кожний документ, який передбачений</w:t>
            </w:r>
            <w:r w:rsidRPr="002E5873">
              <w:t xml:space="preserve"> пунктом </w:t>
            </w:r>
            <w:r w:rsidRPr="002E5873">
              <w:fldChar w:fldCharType="begin"/>
            </w:r>
            <w:r w:rsidRPr="002E5873">
              <w:instrText xml:space="preserve"> REF _Ref514053479 \n \h </w:instrText>
            </w:r>
            <w:r>
              <w:instrText xml:space="preserve"> \* MERGEFORMAT </w:instrText>
            </w:r>
            <w:r w:rsidRPr="002E5873">
              <w:fldChar w:fldCharType="separate"/>
            </w:r>
            <w:r w:rsidR="007F4ABB">
              <w:t>8.3.3</w:t>
            </w:r>
            <w:r w:rsidRPr="002E5873">
              <w:fldChar w:fldCharType="end"/>
            </w:r>
            <w:r w:rsidRPr="002E5873">
              <w:t xml:space="preserve"> цього Додатку</w:t>
            </w:r>
            <w:r>
              <w:t xml:space="preserve">, повинен бути складений з додержанням умов Тендерної документації, відповідати змісту тендерної пропозиції переможця та даним, зазначеним в інших документах, </w:t>
            </w:r>
            <w:r w:rsidR="00163758">
              <w:t>які подаються згідно з пунктом</w:t>
            </w:r>
            <w:r>
              <w:t xml:space="preserve"> </w:t>
            </w:r>
            <w:r>
              <w:fldChar w:fldCharType="begin"/>
            </w:r>
            <w:r>
              <w:instrText xml:space="preserve"> REF _Ref514053479 \n \h </w:instrText>
            </w:r>
            <w:r w:rsidR="002160FA">
              <w:instrText xml:space="preserve"> \* MERGEFORMAT </w:instrText>
            </w:r>
            <w:r>
              <w:fldChar w:fldCharType="separate"/>
            </w:r>
            <w:r w:rsidR="007F4ABB">
              <w:t>8.3.3</w:t>
            </w:r>
            <w:r>
              <w:fldChar w:fldCharType="end"/>
            </w:r>
            <w:r>
              <w:t xml:space="preserve"> цього Додатку</w:t>
            </w:r>
            <w:r w:rsidR="00163758">
              <w:t xml:space="preserve">, та містити </w:t>
            </w:r>
            <w:r w:rsidR="00F44197">
              <w:t>необхідні показники вартості послуг (робіт і витрат), трудових і матеріальних ресурсів згідно з ДСТУ Б Д.1.1-2:2013.</w:t>
            </w:r>
          </w:p>
          <w:p w14:paraId="383B9025" w14:textId="029C4483" w:rsidR="00323528" w:rsidRPr="002E5873" w:rsidRDefault="00860E34" w:rsidP="00860E34">
            <w:pPr>
              <w:pStyle w:val="a0"/>
              <w:numPr>
                <w:ilvl w:val="2"/>
                <w:numId w:val="16"/>
              </w:numPr>
              <w:spacing w:before="0" w:beforeAutospacing="0" w:after="0" w:afterAutospacing="0"/>
              <w:contextualSpacing/>
              <w:jc w:val="both"/>
            </w:pPr>
            <w:r w:rsidRPr="002E5873">
              <w:t>Е</w:t>
            </w:r>
            <w:r w:rsidR="00323528" w:rsidRPr="002E5873">
              <w:t xml:space="preserve">лектронні документи, передбачені пунктом </w:t>
            </w:r>
            <w:r w:rsidR="00323528" w:rsidRPr="002E5873">
              <w:fldChar w:fldCharType="begin"/>
            </w:r>
            <w:r w:rsidR="00323528" w:rsidRPr="002E5873">
              <w:instrText xml:space="preserve"> REF _Ref514053479 \n \h </w:instrText>
            </w:r>
            <w:r w:rsidR="002E5873">
              <w:instrText xml:space="preserve"> \* MERGEFORMAT </w:instrText>
            </w:r>
            <w:r w:rsidR="00323528" w:rsidRPr="002E5873">
              <w:fldChar w:fldCharType="separate"/>
            </w:r>
            <w:r w:rsidR="007F4ABB">
              <w:t>8.3.3</w:t>
            </w:r>
            <w:r w:rsidR="00323528" w:rsidRPr="002E5873">
              <w:fldChar w:fldCharType="end"/>
            </w:r>
            <w:r w:rsidR="00323528" w:rsidRPr="002E5873">
              <w:t xml:space="preserve"> цього Додатку,</w:t>
            </w:r>
            <w:r w:rsidRPr="002E5873">
              <w:t xml:space="preserve"> </w:t>
            </w:r>
            <w:r w:rsidR="00A37CFA" w:rsidRPr="002E5873">
              <w:t>виконуються переможцем</w:t>
            </w:r>
            <w:r w:rsidR="004B543E" w:rsidRPr="002E5873">
              <w:t xml:space="preserve"> у </w:t>
            </w:r>
            <w:r w:rsidR="00A37CFA" w:rsidRPr="002E5873">
              <w:t>форматі</w:t>
            </w:r>
            <w:r w:rsidR="00323528" w:rsidRPr="002E5873">
              <w:t xml:space="preserve"> даних електронних документів</w:t>
            </w:r>
            <w:r w:rsidRPr="002E5873">
              <w:t xml:space="preserve"> для створення текстових електронних документів</w:t>
            </w:r>
            <w:r w:rsidR="00A37CFA" w:rsidRPr="002E5873">
              <w:t xml:space="preserve">, підписуються шляхом </w:t>
            </w:r>
            <w:r w:rsidR="0052379F">
              <w:t>створення кваліфікованого електронного підпису</w:t>
            </w:r>
            <w:r w:rsidR="00A37CFA" w:rsidRPr="002E5873">
              <w:t xml:space="preserve"> переможця </w:t>
            </w:r>
            <w:r w:rsidR="0052379F">
              <w:t xml:space="preserve">згідно із Законом України “Про електронні довірчі послуги” </w:t>
            </w:r>
            <w:r w:rsidR="00A37CFA" w:rsidRPr="002E5873">
              <w:t>та подаються (завантажуються) переможцем через електронну систему закупівель у окремих файлах</w:t>
            </w:r>
            <w:r w:rsidR="00323528" w:rsidRPr="002E5873">
              <w:t>.</w:t>
            </w:r>
          </w:p>
          <w:p w14:paraId="6015A04D" w14:textId="688E2BA4" w:rsidR="002B7CBA" w:rsidRPr="002E5873" w:rsidRDefault="002E5873" w:rsidP="007C38F3">
            <w:pPr>
              <w:pStyle w:val="a4"/>
              <w:keepLines/>
              <w:numPr>
                <w:ilvl w:val="2"/>
                <w:numId w:val="16"/>
              </w:numPr>
              <w:contextualSpacing w:val="0"/>
              <w:jc w:val="both"/>
            </w:pPr>
            <w:r w:rsidRPr="002E5873">
              <w:t>У</w:t>
            </w:r>
            <w:r w:rsidR="002B7CBA" w:rsidRPr="002E5873">
              <w:t xml:space="preserve"> складі тендерної пропозиції</w:t>
            </w:r>
            <w:r w:rsidRPr="002E5873">
              <w:t xml:space="preserve"> повинен бути поданий</w:t>
            </w:r>
            <w:r w:rsidR="002B7CBA" w:rsidRPr="002E5873">
              <w:t xml:space="preserve"> </w:t>
            </w:r>
            <w:r w:rsidRPr="002E5873">
              <w:t xml:space="preserve">гарантійний лист або інший документ, у якому учасник підтверджує та гарантує подання замовнику документів, передбачених передбачені пунктом </w:t>
            </w:r>
            <w:r w:rsidRPr="002E5873">
              <w:fldChar w:fldCharType="begin"/>
            </w:r>
            <w:r w:rsidRPr="002E5873">
              <w:instrText xml:space="preserve"> REF _Ref514053479 \n \h </w:instrText>
            </w:r>
            <w:r>
              <w:instrText xml:space="preserve"> \* MERGEFORMAT </w:instrText>
            </w:r>
            <w:r w:rsidRPr="002E5873">
              <w:fldChar w:fldCharType="separate"/>
            </w:r>
            <w:r w:rsidR="007F4ABB">
              <w:t>8.3.3</w:t>
            </w:r>
            <w:r w:rsidRPr="002E5873">
              <w:fldChar w:fldCharType="end"/>
            </w:r>
            <w:r w:rsidRPr="002E5873">
              <w:t xml:space="preserve"> цього Додатку, протягом строку, передбаченого Тендерною документацією</w:t>
            </w:r>
            <w:r w:rsidR="006356B1">
              <w:t xml:space="preserve"> у разі визначення його переможцем процедури закупівлі</w:t>
            </w:r>
            <w:r w:rsidRPr="002E5873">
              <w:t>.</w:t>
            </w:r>
          </w:p>
          <w:p w14:paraId="38B3810A" w14:textId="2D63DB71" w:rsidR="00814B48" w:rsidRPr="000D5C6B" w:rsidRDefault="006E6D16" w:rsidP="006356B1">
            <w:pPr>
              <w:pStyle w:val="a4"/>
              <w:keepLines/>
              <w:numPr>
                <w:ilvl w:val="2"/>
                <w:numId w:val="16"/>
              </w:numPr>
              <w:contextualSpacing w:val="0"/>
              <w:jc w:val="both"/>
            </w:pPr>
            <w:r w:rsidRPr="002E5873">
              <w:t xml:space="preserve">У разі неподання будь-якого з документів, які передбачені пунктом </w:t>
            </w:r>
            <w:r w:rsidRPr="002E5873">
              <w:fldChar w:fldCharType="begin"/>
            </w:r>
            <w:r w:rsidRPr="002E5873">
              <w:instrText xml:space="preserve"> REF _Ref514053479 \n \h </w:instrText>
            </w:r>
            <w:r w:rsidR="002E5873">
              <w:instrText xml:space="preserve"> \* MERGEFORMAT </w:instrText>
            </w:r>
            <w:r w:rsidRPr="002E5873">
              <w:fldChar w:fldCharType="separate"/>
            </w:r>
            <w:r w:rsidR="007F4ABB">
              <w:t>8.3.3</w:t>
            </w:r>
            <w:r w:rsidRPr="002E5873">
              <w:fldChar w:fldCharType="end"/>
            </w:r>
            <w:r w:rsidRPr="002E5873">
              <w:t xml:space="preserve"> цього Додатку, </w:t>
            </w:r>
            <w:r w:rsidR="00412DCD" w:rsidRPr="002E5873">
              <w:t>переможець процедури закупівлі вважається таким, що відмовився від укладення (підписання) договору про закупівлю (шляхом невиконання обов’язкових умов для укладення договору)</w:t>
            </w:r>
            <w:r w:rsidR="00737F2A">
              <w:t xml:space="preserve"> та </w:t>
            </w:r>
            <w:r w:rsidR="007C38F3" w:rsidRPr="002E5873">
              <w:t xml:space="preserve">підлягає відхиленню </w:t>
            </w:r>
            <w:r w:rsidR="00412DCD" w:rsidRPr="002E5873">
              <w:t>згідно з пункт</w:t>
            </w:r>
            <w:r w:rsidR="00737F2A">
              <w:t>ом</w:t>
            </w:r>
            <w:r w:rsidR="00412DCD" w:rsidRPr="002E5873">
              <w:t xml:space="preserve"> </w:t>
            </w:r>
            <w:r w:rsidR="009978DB">
              <w:t>3</w:t>
            </w:r>
            <w:r w:rsidR="00412DCD" w:rsidRPr="002E5873">
              <w:t xml:space="preserve"> частини першої статті 3</w:t>
            </w:r>
            <w:r w:rsidR="009978DB">
              <w:t>1</w:t>
            </w:r>
            <w:r w:rsidR="00412DCD" w:rsidRPr="002E5873">
              <w:t xml:space="preserve"> Закону</w:t>
            </w:r>
            <w:r w:rsidR="00412DCD">
              <w:t>.</w:t>
            </w:r>
            <w:r w:rsidR="00412DCD" w:rsidRPr="00C466BE">
              <w:t xml:space="preserve"> </w:t>
            </w:r>
            <w:r w:rsidR="00412DCD">
              <w:t xml:space="preserve"> </w:t>
            </w:r>
          </w:p>
        </w:tc>
      </w:tr>
      <w:tr w:rsidR="0038652C" w:rsidRPr="00391D19" w14:paraId="018421D9" w14:textId="77777777" w:rsidTr="008E2447">
        <w:tc>
          <w:tcPr>
            <w:tcW w:w="2237" w:type="dxa"/>
            <w:shd w:val="clear" w:color="auto" w:fill="auto"/>
          </w:tcPr>
          <w:p w14:paraId="5B1A4D3B" w14:textId="77777777" w:rsidR="0038652C" w:rsidRDefault="000D5C6B" w:rsidP="00865563">
            <w:pPr>
              <w:pStyle w:val="a0"/>
              <w:keepLines/>
              <w:numPr>
                <w:ilvl w:val="1"/>
                <w:numId w:val="16"/>
              </w:numPr>
              <w:spacing w:before="0" w:beforeAutospacing="0" w:after="0" w:afterAutospacing="0"/>
              <w:contextualSpacing/>
              <w:rPr>
                <w:rFonts w:eastAsia="Calibri"/>
                <w:b/>
              </w:rPr>
            </w:pPr>
            <w:r>
              <w:rPr>
                <w:rFonts w:eastAsia="Calibri"/>
                <w:b/>
              </w:rPr>
              <w:lastRenderedPageBreak/>
              <w:t>Погодження договірної ціни</w:t>
            </w:r>
          </w:p>
        </w:tc>
        <w:tc>
          <w:tcPr>
            <w:tcW w:w="7908" w:type="dxa"/>
            <w:shd w:val="clear" w:color="auto" w:fill="auto"/>
          </w:tcPr>
          <w:p w14:paraId="1B11B72A" w14:textId="212E3E5B" w:rsidR="000D5C6B" w:rsidRPr="000D5C6B" w:rsidRDefault="000D5C6B" w:rsidP="00865563">
            <w:pPr>
              <w:pStyle w:val="a4"/>
              <w:keepLines/>
              <w:numPr>
                <w:ilvl w:val="2"/>
                <w:numId w:val="16"/>
              </w:numPr>
              <w:contextualSpacing w:val="0"/>
              <w:jc w:val="both"/>
              <w:rPr>
                <w:rFonts w:eastAsia="Calibri"/>
              </w:rPr>
            </w:pPr>
            <w:r w:rsidRPr="000D5C6B">
              <w:rPr>
                <w:rFonts w:eastAsia="Calibri"/>
              </w:rPr>
              <w:t xml:space="preserve">Згідно з пунктом 6.2.4 ДСТУ </w:t>
            </w:r>
            <w:r w:rsidRPr="008871D3">
              <w:rPr>
                <w:rFonts w:eastAsia="Calibri"/>
              </w:rPr>
              <w:t>Б.Д.1.1-1:2013</w:t>
            </w:r>
            <w:r>
              <w:rPr>
                <w:rFonts w:eastAsia="Calibri"/>
              </w:rPr>
              <w:t xml:space="preserve"> </w:t>
            </w:r>
            <w:r w:rsidRPr="000D5C6B">
              <w:rPr>
                <w:rFonts w:eastAsia="Calibri"/>
              </w:rPr>
              <w:t>ціна тендерної пропозиції переможця процедури закупівлі</w:t>
            </w:r>
            <w:r w:rsidR="00E804AA">
              <w:rPr>
                <w:rFonts w:eastAsia="Calibri"/>
              </w:rPr>
              <w:t xml:space="preserve"> (пункт </w:t>
            </w:r>
            <w:r w:rsidR="00E804AA">
              <w:rPr>
                <w:rFonts w:eastAsia="Calibri"/>
              </w:rPr>
              <w:fldChar w:fldCharType="begin"/>
            </w:r>
            <w:r w:rsidR="00E804AA">
              <w:rPr>
                <w:rFonts w:eastAsia="Calibri"/>
              </w:rPr>
              <w:instrText xml:space="preserve"> REF _Ref479890791 \n \h </w:instrText>
            </w:r>
            <w:r w:rsidR="002160FA">
              <w:rPr>
                <w:rFonts w:eastAsia="Calibri"/>
              </w:rPr>
              <w:instrText xml:space="preserve"> \* MERGEFORMAT </w:instrText>
            </w:r>
            <w:r w:rsidR="00E804AA">
              <w:rPr>
                <w:rFonts w:eastAsia="Calibri"/>
              </w:rPr>
            </w:r>
            <w:r w:rsidR="00E804AA">
              <w:rPr>
                <w:rFonts w:eastAsia="Calibri"/>
              </w:rPr>
              <w:fldChar w:fldCharType="separate"/>
            </w:r>
            <w:r w:rsidR="007F4ABB">
              <w:rPr>
                <w:rFonts w:eastAsia="Calibri"/>
              </w:rPr>
              <w:t>8.3</w:t>
            </w:r>
            <w:r w:rsidR="00E804AA">
              <w:rPr>
                <w:rFonts w:eastAsia="Calibri"/>
              </w:rPr>
              <w:fldChar w:fldCharType="end"/>
            </w:r>
            <w:r w:rsidR="00E804AA">
              <w:rPr>
                <w:rFonts w:eastAsia="Calibri"/>
              </w:rPr>
              <w:t xml:space="preserve"> цього Додатку)</w:t>
            </w:r>
            <w:r w:rsidRPr="000D5C6B">
              <w:rPr>
                <w:rFonts w:eastAsia="Calibri"/>
              </w:rPr>
              <w:t xml:space="preserve"> є договірною ціною, яка погоджується із замовником</w:t>
            </w:r>
            <w:r w:rsidR="00E804AA">
              <w:rPr>
                <w:rFonts w:eastAsia="Calibri"/>
              </w:rPr>
              <w:t xml:space="preserve"> під час укладення договору про закупівлю</w:t>
            </w:r>
            <w:r w:rsidRPr="000D5C6B">
              <w:rPr>
                <w:rFonts w:eastAsia="Calibri"/>
              </w:rPr>
              <w:t>.</w:t>
            </w:r>
          </w:p>
          <w:p w14:paraId="11AC7ADC" w14:textId="1E7C550C" w:rsidR="000D5C6B" w:rsidRDefault="000D5C6B" w:rsidP="00865563">
            <w:pPr>
              <w:pStyle w:val="a4"/>
              <w:keepLines/>
              <w:numPr>
                <w:ilvl w:val="2"/>
                <w:numId w:val="16"/>
              </w:numPr>
              <w:contextualSpacing w:val="0"/>
              <w:jc w:val="both"/>
            </w:pPr>
            <w:r>
              <w:t xml:space="preserve">Договірна ціна розробляється (розраховується) переможцем процедури закупівлі згідно </w:t>
            </w:r>
            <w:r w:rsidR="009E5475">
              <w:t>з</w:t>
            </w:r>
            <w:r>
              <w:t xml:space="preserve"> </w:t>
            </w:r>
            <w:r w:rsidRPr="00E952F5">
              <w:rPr>
                <w:rFonts w:eastAsia="Calibri"/>
              </w:rPr>
              <w:t>ДСТУ Б.Д.1.1-1:2013 на основі умов Тендерної документації, змісту тендерної пропозиції переможця</w:t>
            </w:r>
            <w:r w:rsidR="00802F33">
              <w:rPr>
                <w:rFonts w:eastAsia="Calibri"/>
              </w:rPr>
              <w:t xml:space="preserve"> процедури закупівлі</w:t>
            </w:r>
            <w:r w:rsidRPr="00E952F5">
              <w:rPr>
                <w:rFonts w:eastAsia="Calibri"/>
              </w:rPr>
              <w:t xml:space="preserve"> та відповідно до ціни тендерної пропозиції за результатами аукціону</w:t>
            </w:r>
            <w:r w:rsidR="00737F2A">
              <w:rPr>
                <w:rFonts w:eastAsia="Calibri"/>
              </w:rPr>
              <w:t xml:space="preserve"> </w:t>
            </w:r>
            <w:r w:rsidR="00737F2A" w:rsidRPr="00737F2A">
              <w:rPr>
                <w:rFonts w:eastAsia="Calibri"/>
              </w:rPr>
              <w:t>та/або випадків перерахунку ціни за результатами електронного аукціону в бік зменшення ціни тендерної пропозиції</w:t>
            </w:r>
            <w:r w:rsidR="00737F2A">
              <w:rPr>
                <w:rFonts w:eastAsia="Calibri"/>
              </w:rPr>
              <w:t xml:space="preserve"> </w:t>
            </w:r>
            <w:r w:rsidR="00737F2A" w:rsidRPr="00737F2A">
              <w:rPr>
                <w:rFonts w:eastAsia="Calibri"/>
              </w:rPr>
              <w:t xml:space="preserve"> учасника без зменшення обсягів закупівлі</w:t>
            </w:r>
            <w:r w:rsidRPr="00E952F5">
              <w:rPr>
                <w:rFonts w:eastAsia="Calibri"/>
              </w:rPr>
              <w:t>.</w:t>
            </w:r>
          </w:p>
          <w:p w14:paraId="20F21108" w14:textId="77777777" w:rsidR="0038652C" w:rsidRDefault="000D5C6B" w:rsidP="00865563">
            <w:pPr>
              <w:pStyle w:val="a4"/>
              <w:keepLines/>
              <w:numPr>
                <w:ilvl w:val="2"/>
                <w:numId w:val="16"/>
              </w:numPr>
              <w:contextualSpacing w:val="0"/>
              <w:jc w:val="both"/>
              <w:rPr>
                <w:rFonts w:eastAsia="Calibri"/>
              </w:rPr>
            </w:pPr>
            <w:r>
              <w:t>Відповідно до статей</w:t>
            </w:r>
            <w:r w:rsidRPr="00C312FE">
              <w:t xml:space="preserve"> 843</w:t>
            </w:r>
            <w:r>
              <w:t>, 844</w:t>
            </w:r>
            <w:r w:rsidRPr="00C312FE">
              <w:t xml:space="preserve"> Цивільного кодексу України </w:t>
            </w:r>
            <w:r>
              <w:t>договірна ціна (</w:t>
            </w:r>
            <w:r w:rsidRPr="000D5C6B">
              <w:rPr>
                <w:rFonts w:eastAsia="Calibri"/>
              </w:rPr>
              <w:t>кошторис</w:t>
            </w:r>
            <w:r>
              <w:t xml:space="preserve">), визначена у договорів </w:t>
            </w:r>
            <w:proofErr w:type="spellStart"/>
            <w:r>
              <w:t>підряду</w:t>
            </w:r>
            <w:proofErr w:type="spellEnd"/>
            <w:r>
              <w:t xml:space="preserve">, </w:t>
            </w:r>
            <w:r w:rsidRPr="00C312FE">
              <w:t xml:space="preserve">набирає чинності та стає </w:t>
            </w:r>
            <w:r w:rsidR="00826A75">
              <w:t xml:space="preserve">невід’ємною </w:t>
            </w:r>
            <w:r w:rsidRPr="00C312FE">
              <w:t xml:space="preserve">частиною договору </w:t>
            </w:r>
            <w:r>
              <w:t xml:space="preserve">про закупівлю (договору </w:t>
            </w:r>
            <w:proofErr w:type="spellStart"/>
            <w:r w:rsidRPr="00C312FE">
              <w:t>підряду</w:t>
            </w:r>
            <w:proofErr w:type="spellEnd"/>
            <w:r>
              <w:t>)</w:t>
            </w:r>
            <w:r w:rsidRPr="00C312FE">
              <w:t xml:space="preserve"> з моменту підтвердження </w:t>
            </w:r>
            <w:r>
              <w:t xml:space="preserve"> (погодження) </w:t>
            </w:r>
            <w:r w:rsidRPr="00C312FE">
              <w:t>його замовником</w:t>
            </w:r>
            <w:r w:rsidR="00C930A3">
              <w:t xml:space="preserve"> під час укладення договору про </w:t>
            </w:r>
            <w:r w:rsidR="00CD5974">
              <w:t>закупівлю</w:t>
            </w:r>
            <w:r w:rsidRPr="00C312FE">
              <w:t>.</w:t>
            </w:r>
          </w:p>
        </w:tc>
      </w:tr>
    </w:tbl>
    <w:p w14:paraId="45132F50" w14:textId="77777777" w:rsidR="000F36B8" w:rsidRDefault="000F36B8" w:rsidP="003A1F0E">
      <w:pPr>
        <w:keepLines/>
      </w:pPr>
    </w:p>
    <w:sectPr w:rsidR="000F36B8" w:rsidSect="00017B01">
      <w:headerReference w:type="even" r:id="rId8"/>
      <w:headerReference w:type="default" r:id="rId9"/>
      <w:footerReference w:type="even" r:id="rId10"/>
      <w:footerReference w:type="default" r:id="rId11"/>
      <w:headerReference w:type="first" r:id="rId12"/>
      <w:footerReference w:type="first" r:id="rId13"/>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DDB05" w14:textId="77777777" w:rsidR="004063CE" w:rsidRDefault="004063CE" w:rsidP="00F27732">
      <w:r>
        <w:separator/>
      </w:r>
    </w:p>
  </w:endnote>
  <w:endnote w:type="continuationSeparator" w:id="0">
    <w:p w14:paraId="18496AD9" w14:textId="77777777" w:rsidR="004063CE" w:rsidRDefault="004063CE" w:rsidP="00F27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A54B7" w14:textId="77777777" w:rsidR="00F52D69" w:rsidRDefault="00F52D6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169A2" w14:textId="77777777" w:rsidR="00F52D69" w:rsidRDefault="00F52D69">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F8B06" w14:textId="77777777" w:rsidR="00F52D69" w:rsidRDefault="00F52D6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AE6C9" w14:textId="77777777" w:rsidR="004063CE" w:rsidRDefault="004063CE" w:rsidP="00F27732">
      <w:r>
        <w:separator/>
      </w:r>
    </w:p>
  </w:footnote>
  <w:footnote w:type="continuationSeparator" w:id="0">
    <w:p w14:paraId="33A80DD7" w14:textId="77777777" w:rsidR="004063CE" w:rsidRDefault="004063CE" w:rsidP="00F277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9B773" w14:textId="77777777" w:rsidR="00F52D69" w:rsidRDefault="00F52D69">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F4020" w14:textId="77777777" w:rsidR="00F52D69" w:rsidRDefault="00F52D69">
    <w:pPr>
      <w:pStyle w:val="a5"/>
      <w:jc w:val="center"/>
    </w:pPr>
    <w:r>
      <w:fldChar w:fldCharType="begin"/>
    </w:r>
    <w:r>
      <w:instrText xml:space="preserve"> PAGE   \* MERGEFORMAT </w:instrText>
    </w:r>
    <w:r>
      <w:fldChar w:fldCharType="separate"/>
    </w:r>
    <w:r>
      <w:rPr>
        <w:noProof/>
      </w:rPr>
      <w:t>28</w:t>
    </w:r>
    <w:r>
      <w:rPr>
        <w:noProof/>
      </w:rPr>
      <w:fldChar w:fldCharType="end"/>
    </w:r>
  </w:p>
  <w:p w14:paraId="7D7BE53C" w14:textId="77777777" w:rsidR="00F52D69" w:rsidRDefault="00F52D69">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2B7C6" w14:textId="77777777" w:rsidR="00F52D69" w:rsidRDefault="00F52D6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73849"/>
    <w:multiLevelType w:val="hybridMultilevel"/>
    <w:tmpl w:val="0FF0DA7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89012DF"/>
    <w:multiLevelType w:val="multilevel"/>
    <w:tmpl w:val="BED0C59E"/>
    <w:lvl w:ilvl="0">
      <w:start w:val="1"/>
      <w:numFmt w:val="decimal"/>
      <w:suff w:val="space"/>
      <w:lvlText w:val="%1"/>
      <w:lvlJc w:val="left"/>
      <w:pPr>
        <w:ind w:left="0" w:firstLine="0"/>
      </w:pPr>
      <w:rPr>
        <w:rFonts w:hint="default"/>
        <w:b w:val="0"/>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C4B1E94"/>
    <w:multiLevelType w:val="multilevel"/>
    <w:tmpl w:val="1B04AF72"/>
    <w:lvl w:ilvl="0">
      <w:start w:val="1"/>
      <w:numFmt w:val="decimal"/>
      <w:suff w:val="space"/>
      <w:lvlText w:val="%1."/>
      <w:lvlJc w:val="left"/>
      <w:pPr>
        <w:ind w:left="0" w:firstLine="0"/>
      </w:pPr>
      <w:rPr>
        <w:rFonts w:hint="default"/>
        <w:b/>
        <w:i w:val="0"/>
        <w:sz w:val="24"/>
      </w:rPr>
    </w:lvl>
    <w:lvl w:ilvl="1">
      <w:start w:val="1"/>
      <w:numFmt w:val="decimal"/>
      <w:lvlText w:val="%2."/>
      <w:lvlJc w:val="left"/>
      <w:pPr>
        <w:ind w:left="0" w:firstLine="0"/>
      </w:pPr>
      <w:rPr>
        <w:rFonts w:ascii="Times New Roman" w:hAnsi="Times New Roman" w:cs="Times New Roman" w:hint="default"/>
        <w:b/>
        <w:i w:val="0"/>
        <w:sz w:val="24"/>
      </w:rPr>
    </w:lvl>
    <w:lvl w:ilvl="2">
      <w:start w:val="1"/>
      <w:numFmt w:val="decimal"/>
      <w:lvlText w:val="%2.%3."/>
      <w:lvlJc w:val="left"/>
      <w:pPr>
        <w:tabs>
          <w:tab w:val="num" w:pos="567"/>
        </w:tabs>
        <w:ind w:left="737" w:hanging="737"/>
      </w:pPr>
      <w:rPr>
        <w:rFonts w:ascii="Times New Roman" w:hAnsi="Times New Roman" w:cs="Times New Roman" w:hint="default"/>
        <w:b/>
      </w:rPr>
    </w:lvl>
    <w:lvl w:ilvl="3">
      <w:start w:val="1"/>
      <w:numFmt w:val="russianLower"/>
      <w:lvlText w:val="(%4)"/>
      <w:lvlJc w:val="left"/>
      <w:pPr>
        <w:tabs>
          <w:tab w:val="num" w:pos="1474"/>
        </w:tabs>
        <w:ind w:left="1474" w:hanging="737"/>
      </w:pPr>
      <w:rPr>
        <w:rFonts w:hint="default"/>
        <w:b/>
      </w:rPr>
    </w:lvl>
    <w:lvl w:ilvl="4">
      <w:start w:val="1"/>
      <w:numFmt w:val="lowerRoman"/>
      <w:lvlText w:val="%5"/>
      <w:lvlJc w:val="left"/>
      <w:pPr>
        <w:tabs>
          <w:tab w:val="num" w:pos="2041"/>
        </w:tabs>
        <w:ind w:left="2041" w:hanging="567"/>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203A1AC6"/>
    <w:multiLevelType w:val="multilevel"/>
    <w:tmpl w:val="1FCACC2C"/>
    <w:lvl w:ilvl="0">
      <w:start w:val="1"/>
      <w:numFmt w:val="upperRoman"/>
      <w:suff w:val="space"/>
      <w:lvlText w:val="%1."/>
      <w:lvlJc w:val="left"/>
      <w:pPr>
        <w:ind w:left="0" w:firstLine="0"/>
      </w:pPr>
      <w:rPr>
        <w:b/>
        <w:i w:val="0"/>
        <w:sz w:val="24"/>
      </w:rPr>
    </w:lvl>
    <w:lvl w:ilvl="1">
      <w:start w:val="1"/>
      <w:numFmt w:val="decimal"/>
      <w:suff w:val="space"/>
      <w:lvlText w:val="%2."/>
      <w:lvlJc w:val="left"/>
      <w:pPr>
        <w:ind w:left="0" w:firstLine="0"/>
      </w:pPr>
      <w:rPr>
        <w:rFonts w:ascii="Times New Roman" w:hAnsi="Times New Roman" w:cs="Times New Roman" w:hint="default"/>
        <w:b/>
        <w:i w:val="0"/>
        <w:sz w:val="24"/>
      </w:rPr>
    </w:lvl>
    <w:lvl w:ilvl="2">
      <w:start w:val="1"/>
      <w:numFmt w:val="decimal"/>
      <w:lvlText w:val="%2.%3."/>
      <w:lvlJc w:val="left"/>
      <w:pPr>
        <w:tabs>
          <w:tab w:val="num" w:pos="567"/>
        </w:tabs>
        <w:ind w:left="737" w:hanging="737"/>
      </w:pPr>
      <w:rPr>
        <w:rFonts w:ascii="Times New Roman" w:hAnsi="Times New Roman" w:cs="Times New Roman" w:hint="default"/>
        <w:b/>
      </w:rPr>
    </w:lvl>
    <w:lvl w:ilvl="3">
      <w:start w:val="1"/>
      <w:numFmt w:val="russianLower"/>
      <w:lvlText w:val="(%4)"/>
      <w:lvlJc w:val="left"/>
      <w:pPr>
        <w:tabs>
          <w:tab w:val="num" w:pos="1474"/>
        </w:tabs>
        <w:ind w:left="1474" w:hanging="737"/>
      </w:pPr>
      <w:rPr>
        <w:b/>
      </w:rPr>
    </w:lvl>
    <w:lvl w:ilvl="4">
      <w:start w:val="1"/>
      <w:numFmt w:val="lowerRoman"/>
      <w:lvlText w:val="%5"/>
      <w:lvlJc w:val="left"/>
      <w:pPr>
        <w:tabs>
          <w:tab w:val="num" w:pos="2041"/>
        </w:tabs>
        <w:ind w:left="2041" w:hanging="567"/>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86971B4"/>
    <w:multiLevelType w:val="multilevel"/>
    <w:tmpl w:val="2BF82B38"/>
    <w:lvl w:ilvl="0">
      <w:start w:val="1"/>
      <w:numFmt w:val="decimal"/>
      <w:suff w:val="space"/>
      <w:lvlText w:val="%1."/>
      <w:lvlJc w:val="center"/>
      <w:pPr>
        <w:ind w:left="0" w:firstLine="288"/>
      </w:pPr>
      <w:rPr>
        <w:rFonts w:hint="default"/>
        <w:b/>
      </w:rPr>
    </w:lvl>
    <w:lvl w:ilvl="1">
      <w:start w:val="1"/>
      <w:numFmt w:val="decimal"/>
      <w:lvlText w:val="%1.%2."/>
      <w:lvlJc w:val="left"/>
      <w:pPr>
        <w:tabs>
          <w:tab w:val="num" w:pos="567"/>
        </w:tabs>
        <w:ind w:left="0" w:firstLine="567"/>
      </w:pPr>
      <w:rPr>
        <w:rFonts w:hint="default"/>
        <w:b/>
      </w:rPr>
    </w:lvl>
    <w:lvl w:ilvl="2">
      <w:start w:val="1"/>
      <w:numFmt w:val="decimal"/>
      <w:lvlText w:val="%1.%2.%3."/>
      <w:lvlJc w:val="left"/>
      <w:pPr>
        <w:ind w:left="1474" w:hanging="907"/>
      </w:pPr>
      <w:rPr>
        <w:rFonts w:hint="default"/>
        <w:b/>
      </w:rPr>
    </w:lvl>
    <w:lvl w:ilvl="3">
      <w:start w:val="1"/>
      <w:numFmt w:val="decimal"/>
      <w:lvlText w:val="%1.%2.%3.%4."/>
      <w:lvlJc w:val="left"/>
      <w:pPr>
        <w:ind w:left="852" w:firstLine="0"/>
      </w:pPr>
      <w:rPr>
        <w:rFonts w:hint="default"/>
      </w:rPr>
    </w:lvl>
    <w:lvl w:ilvl="4">
      <w:start w:val="1"/>
      <w:numFmt w:val="decimal"/>
      <w:lvlText w:val="%1.%2.%3.%4.%5."/>
      <w:lvlJc w:val="left"/>
      <w:pPr>
        <w:ind w:left="1136" w:firstLine="0"/>
      </w:pPr>
      <w:rPr>
        <w:rFonts w:hint="default"/>
      </w:rPr>
    </w:lvl>
    <w:lvl w:ilvl="5">
      <w:start w:val="1"/>
      <w:numFmt w:val="decimal"/>
      <w:lvlText w:val="%1.%2.%3.%4.%5.%6."/>
      <w:lvlJc w:val="left"/>
      <w:pPr>
        <w:ind w:left="1420" w:firstLine="0"/>
      </w:pPr>
      <w:rPr>
        <w:rFonts w:hint="default"/>
      </w:rPr>
    </w:lvl>
    <w:lvl w:ilvl="6">
      <w:start w:val="1"/>
      <w:numFmt w:val="decimal"/>
      <w:lvlText w:val="%1.%2.%3.%4.%5.%6.%7."/>
      <w:lvlJc w:val="left"/>
      <w:pPr>
        <w:ind w:left="1704" w:firstLine="0"/>
      </w:pPr>
      <w:rPr>
        <w:rFonts w:hint="default"/>
      </w:rPr>
    </w:lvl>
    <w:lvl w:ilvl="7">
      <w:start w:val="1"/>
      <w:numFmt w:val="decimal"/>
      <w:lvlText w:val="%1.%2.%3.%4.%5.%6.%7.%8."/>
      <w:lvlJc w:val="left"/>
      <w:pPr>
        <w:ind w:left="1988" w:firstLine="0"/>
      </w:pPr>
      <w:rPr>
        <w:rFonts w:hint="default"/>
      </w:rPr>
    </w:lvl>
    <w:lvl w:ilvl="8">
      <w:start w:val="1"/>
      <w:numFmt w:val="decimal"/>
      <w:lvlText w:val="%1.%2.%3.%4.%5.%6.%7.%8.%9."/>
      <w:lvlJc w:val="left"/>
      <w:pPr>
        <w:ind w:left="2272" w:firstLine="0"/>
      </w:pPr>
      <w:rPr>
        <w:rFonts w:hint="default"/>
      </w:rPr>
    </w:lvl>
  </w:abstractNum>
  <w:abstractNum w:abstractNumId="5" w15:restartNumberingAfterBreak="0">
    <w:nsid w:val="2B2F6A19"/>
    <w:multiLevelType w:val="hybridMultilevel"/>
    <w:tmpl w:val="35788F82"/>
    <w:lvl w:ilvl="0" w:tplc="DE282008">
      <w:start w:val="1"/>
      <w:numFmt w:val="decimal"/>
      <w:lvlText w:val="%1."/>
      <w:lvlJc w:val="left"/>
      <w:pPr>
        <w:ind w:left="720" w:hanging="360"/>
      </w:pPr>
      <w:rPr>
        <w:rFonts w:ascii="Times New Roman" w:hAnsi="Times New Roman" w:hint="default"/>
        <w:b w:val="0"/>
        <w:i w:val="0"/>
        <w:sz w:val="24"/>
        <w:u w:val="non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E84445B"/>
    <w:multiLevelType w:val="hybridMultilevel"/>
    <w:tmpl w:val="50207560"/>
    <w:lvl w:ilvl="0" w:tplc="66FA1F72">
      <w:start w:val="1"/>
      <w:numFmt w:val="decimal"/>
      <w:lvlText w:val="%1."/>
      <w:lvlJc w:val="left"/>
      <w:pPr>
        <w:ind w:left="644" w:hanging="360"/>
      </w:pPr>
      <w:rPr>
        <w:sz w:val="20"/>
        <w:szCs w:val="20"/>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7" w15:restartNumberingAfterBreak="0">
    <w:nsid w:val="32EE177B"/>
    <w:multiLevelType w:val="hybridMultilevel"/>
    <w:tmpl w:val="D9A8A620"/>
    <w:lvl w:ilvl="0" w:tplc="B2D412D6">
      <w:start w:val="1"/>
      <w:numFmt w:val="decimal"/>
      <w:suff w:val="nothing"/>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B624D17"/>
    <w:multiLevelType w:val="multilevel"/>
    <w:tmpl w:val="1FCACC2C"/>
    <w:lvl w:ilvl="0">
      <w:start w:val="1"/>
      <w:numFmt w:val="upperRoman"/>
      <w:suff w:val="space"/>
      <w:lvlText w:val="%1."/>
      <w:lvlJc w:val="left"/>
      <w:pPr>
        <w:ind w:left="0" w:firstLine="0"/>
      </w:pPr>
      <w:rPr>
        <w:b/>
        <w:i w:val="0"/>
        <w:sz w:val="24"/>
      </w:rPr>
    </w:lvl>
    <w:lvl w:ilvl="1">
      <w:start w:val="1"/>
      <w:numFmt w:val="decimal"/>
      <w:suff w:val="space"/>
      <w:lvlText w:val="%2."/>
      <w:lvlJc w:val="left"/>
      <w:pPr>
        <w:ind w:left="0" w:firstLine="0"/>
      </w:pPr>
      <w:rPr>
        <w:rFonts w:ascii="Times New Roman" w:hAnsi="Times New Roman" w:cs="Times New Roman" w:hint="default"/>
        <w:b/>
        <w:i w:val="0"/>
        <w:sz w:val="24"/>
      </w:rPr>
    </w:lvl>
    <w:lvl w:ilvl="2">
      <w:start w:val="1"/>
      <w:numFmt w:val="decimal"/>
      <w:lvlText w:val="%2.%3."/>
      <w:lvlJc w:val="left"/>
      <w:pPr>
        <w:tabs>
          <w:tab w:val="num" w:pos="567"/>
        </w:tabs>
        <w:ind w:left="737" w:hanging="737"/>
      </w:pPr>
      <w:rPr>
        <w:rFonts w:ascii="Times New Roman" w:hAnsi="Times New Roman" w:cs="Times New Roman" w:hint="default"/>
        <w:b/>
      </w:rPr>
    </w:lvl>
    <w:lvl w:ilvl="3">
      <w:start w:val="1"/>
      <w:numFmt w:val="russianLower"/>
      <w:lvlText w:val="(%4)"/>
      <w:lvlJc w:val="left"/>
      <w:pPr>
        <w:tabs>
          <w:tab w:val="num" w:pos="1474"/>
        </w:tabs>
        <w:ind w:left="1474" w:hanging="737"/>
      </w:pPr>
      <w:rPr>
        <w:b/>
      </w:rPr>
    </w:lvl>
    <w:lvl w:ilvl="4">
      <w:start w:val="1"/>
      <w:numFmt w:val="lowerRoman"/>
      <w:lvlText w:val="%5"/>
      <w:lvlJc w:val="left"/>
      <w:pPr>
        <w:tabs>
          <w:tab w:val="num" w:pos="2041"/>
        </w:tabs>
        <w:ind w:left="2041" w:hanging="567"/>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71C3376"/>
    <w:multiLevelType w:val="multilevel"/>
    <w:tmpl w:val="1FCACC2C"/>
    <w:lvl w:ilvl="0">
      <w:start w:val="1"/>
      <w:numFmt w:val="upperRoman"/>
      <w:suff w:val="space"/>
      <w:lvlText w:val="%1."/>
      <w:lvlJc w:val="left"/>
      <w:pPr>
        <w:ind w:left="0" w:firstLine="0"/>
      </w:pPr>
      <w:rPr>
        <w:b/>
        <w:i w:val="0"/>
        <w:sz w:val="24"/>
      </w:rPr>
    </w:lvl>
    <w:lvl w:ilvl="1">
      <w:start w:val="1"/>
      <w:numFmt w:val="decimal"/>
      <w:suff w:val="space"/>
      <w:lvlText w:val="%2."/>
      <w:lvlJc w:val="left"/>
      <w:pPr>
        <w:ind w:left="0" w:firstLine="0"/>
      </w:pPr>
      <w:rPr>
        <w:rFonts w:ascii="Times New Roman" w:hAnsi="Times New Roman" w:cs="Times New Roman" w:hint="default"/>
        <w:b/>
        <w:i w:val="0"/>
        <w:sz w:val="24"/>
      </w:rPr>
    </w:lvl>
    <w:lvl w:ilvl="2">
      <w:start w:val="1"/>
      <w:numFmt w:val="decimal"/>
      <w:lvlText w:val="%2.%3."/>
      <w:lvlJc w:val="left"/>
      <w:pPr>
        <w:tabs>
          <w:tab w:val="num" w:pos="567"/>
        </w:tabs>
        <w:ind w:left="737" w:hanging="737"/>
      </w:pPr>
      <w:rPr>
        <w:rFonts w:ascii="Times New Roman" w:hAnsi="Times New Roman" w:cs="Times New Roman" w:hint="default"/>
        <w:b/>
      </w:rPr>
    </w:lvl>
    <w:lvl w:ilvl="3">
      <w:start w:val="1"/>
      <w:numFmt w:val="russianLower"/>
      <w:lvlText w:val="(%4)"/>
      <w:lvlJc w:val="left"/>
      <w:pPr>
        <w:tabs>
          <w:tab w:val="num" w:pos="1474"/>
        </w:tabs>
        <w:ind w:left="1474" w:hanging="737"/>
      </w:pPr>
      <w:rPr>
        <w:b/>
      </w:rPr>
    </w:lvl>
    <w:lvl w:ilvl="4">
      <w:start w:val="1"/>
      <w:numFmt w:val="lowerRoman"/>
      <w:lvlText w:val="%5"/>
      <w:lvlJc w:val="left"/>
      <w:pPr>
        <w:tabs>
          <w:tab w:val="num" w:pos="2041"/>
        </w:tabs>
        <w:ind w:left="2041" w:hanging="567"/>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487B55CC"/>
    <w:multiLevelType w:val="multilevel"/>
    <w:tmpl w:val="00F4EC5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82E2842"/>
    <w:multiLevelType w:val="multilevel"/>
    <w:tmpl w:val="BB321BE6"/>
    <w:lvl w:ilvl="0">
      <w:start w:val="3"/>
      <w:numFmt w:val="upperRoman"/>
      <w:suff w:val="space"/>
      <w:lvlText w:val="%1."/>
      <w:lvlJc w:val="left"/>
      <w:pPr>
        <w:ind w:left="0" w:firstLine="0"/>
      </w:pPr>
      <w:rPr>
        <w:rFonts w:hint="default"/>
        <w:b/>
        <w:i w:val="0"/>
        <w:sz w:val="24"/>
      </w:rPr>
    </w:lvl>
    <w:lvl w:ilvl="1">
      <w:start w:val="2"/>
      <w:numFmt w:val="decimal"/>
      <w:suff w:val="space"/>
      <w:lvlText w:val="%2."/>
      <w:lvlJc w:val="left"/>
      <w:pPr>
        <w:ind w:left="0" w:firstLine="0"/>
      </w:pPr>
      <w:rPr>
        <w:rFonts w:hint="default"/>
        <w:b/>
        <w:i w:val="0"/>
        <w:sz w:val="24"/>
      </w:rPr>
    </w:lvl>
    <w:lvl w:ilvl="2">
      <w:start w:val="1"/>
      <w:numFmt w:val="decimal"/>
      <w:lvlText w:val="%2.%3."/>
      <w:lvlJc w:val="left"/>
      <w:pPr>
        <w:tabs>
          <w:tab w:val="num" w:pos="567"/>
        </w:tabs>
        <w:ind w:left="737" w:hanging="737"/>
      </w:pPr>
      <w:rPr>
        <w:rFonts w:hint="default"/>
        <w:b/>
        <w:i w:val="0"/>
        <w:color w:val="auto"/>
      </w:rPr>
    </w:lvl>
    <w:lvl w:ilvl="3">
      <w:start w:val="1"/>
      <w:numFmt w:val="lowerLetter"/>
      <w:lvlText w:val="(%4)"/>
      <w:lvlJc w:val="left"/>
      <w:pPr>
        <w:ind w:left="851" w:hanging="341"/>
      </w:pPr>
      <w:rPr>
        <w:rFonts w:hint="default"/>
        <w:b/>
        <w:i w:val="0"/>
        <w:color w:val="auto"/>
      </w:rPr>
    </w:lvl>
    <w:lvl w:ilvl="4">
      <w:start w:val="1"/>
      <w:numFmt w:val="lowerRoman"/>
      <w:lvlText w:val="(%5)"/>
      <w:lvlJc w:val="left"/>
      <w:pPr>
        <w:tabs>
          <w:tab w:val="num" w:pos="2041"/>
        </w:tabs>
        <w:ind w:left="2041" w:hanging="567"/>
      </w:pPr>
      <w:rPr>
        <w:rFonts w:hint="default"/>
        <w:b/>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5B103C65"/>
    <w:multiLevelType w:val="multilevel"/>
    <w:tmpl w:val="E84C699E"/>
    <w:lvl w:ilvl="0">
      <w:start w:val="1"/>
      <w:numFmt w:val="decimal"/>
      <w:suff w:val="space"/>
      <w:lvlText w:val="Розділ %1."/>
      <w:lvlJc w:val="left"/>
      <w:pPr>
        <w:ind w:left="0" w:firstLine="0"/>
      </w:pPr>
      <w:rPr>
        <w:rFonts w:ascii="Times New Roman" w:hAnsi="Times New Roman" w:hint="default"/>
        <w:b/>
        <w:i w:val="0"/>
        <w:sz w:val="24"/>
        <w:szCs w:val="24"/>
      </w:rPr>
    </w:lvl>
    <w:lvl w:ilvl="1">
      <w:start w:val="1"/>
      <w:numFmt w:val="decimal"/>
      <w:suff w:val="space"/>
      <w:lvlText w:val="%1.%2."/>
      <w:lvlJc w:val="left"/>
      <w:pPr>
        <w:ind w:left="0" w:firstLine="0"/>
      </w:pPr>
      <w:rPr>
        <w:rFonts w:ascii="Times New Roman" w:hAnsi="Times New Roman" w:cs="Times New Roman" w:hint="default"/>
        <w:b/>
        <w:i w:val="0"/>
        <w:sz w:val="24"/>
        <w:szCs w:val="24"/>
      </w:rPr>
    </w:lvl>
    <w:lvl w:ilvl="2">
      <w:start w:val="1"/>
      <w:numFmt w:val="decimal"/>
      <w:lvlText w:val="%1.%2.%3."/>
      <w:lvlJc w:val="left"/>
      <w:pPr>
        <w:tabs>
          <w:tab w:val="num" w:pos="794"/>
        </w:tabs>
        <w:ind w:left="0" w:firstLine="0"/>
      </w:pPr>
      <w:rPr>
        <w:rFonts w:ascii="Times New Roman" w:hAnsi="Times New Roman" w:hint="default"/>
        <w:b/>
        <w:i w:val="0"/>
        <w:color w:val="auto"/>
        <w:sz w:val="24"/>
      </w:rPr>
    </w:lvl>
    <w:lvl w:ilvl="3">
      <w:start w:val="1"/>
      <w:numFmt w:val="decimal"/>
      <w:lvlText w:val="%4)"/>
      <w:lvlJc w:val="left"/>
      <w:pPr>
        <w:tabs>
          <w:tab w:val="num" w:pos="794"/>
        </w:tabs>
        <w:ind w:left="0" w:firstLine="284"/>
      </w:pPr>
      <w:rPr>
        <w:rFonts w:hint="default"/>
        <w:b/>
        <w:i w:val="0"/>
        <w:color w:val="auto"/>
        <w:sz w:val="24"/>
      </w:rPr>
    </w:lvl>
    <w:lvl w:ilvl="4">
      <w:start w:val="1"/>
      <w:numFmt w:val="decimal"/>
      <w:lvlText w:val="(%4.%5)"/>
      <w:lvlJc w:val="left"/>
      <w:pPr>
        <w:tabs>
          <w:tab w:val="num" w:pos="794"/>
        </w:tabs>
        <w:ind w:left="0" w:firstLine="284"/>
      </w:pPr>
      <w:rPr>
        <w:rFonts w:ascii="Times New Roman" w:hAnsi="Times New Roman" w:hint="default"/>
        <w:b/>
        <w:i w:val="0"/>
        <w:sz w:val="24"/>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5CED3D57"/>
    <w:multiLevelType w:val="multilevel"/>
    <w:tmpl w:val="1FCACC2C"/>
    <w:lvl w:ilvl="0">
      <w:start w:val="1"/>
      <w:numFmt w:val="upperRoman"/>
      <w:suff w:val="space"/>
      <w:lvlText w:val="%1."/>
      <w:lvlJc w:val="left"/>
      <w:pPr>
        <w:ind w:left="0" w:firstLine="0"/>
      </w:pPr>
      <w:rPr>
        <w:b/>
        <w:i w:val="0"/>
        <w:sz w:val="24"/>
      </w:rPr>
    </w:lvl>
    <w:lvl w:ilvl="1">
      <w:start w:val="1"/>
      <w:numFmt w:val="decimal"/>
      <w:suff w:val="space"/>
      <w:lvlText w:val="%2."/>
      <w:lvlJc w:val="left"/>
      <w:pPr>
        <w:ind w:left="0" w:firstLine="0"/>
      </w:pPr>
      <w:rPr>
        <w:rFonts w:ascii="Times New Roman" w:hAnsi="Times New Roman" w:cs="Times New Roman" w:hint="default"/>
        <w:b/>
        <w:i w:val="0"/>
        <w:sz w:val="24"/>
      </w:rPr>
    </w:lvl>
    <w:lvl w:ilvl="2">
      <w:start w:val="1"/>
      <w:numFmt w:val="decimal"/>
      <w:lvlText w:val="%2.%3."/>
      <w:lvlJc w:val="left"/>
      <w:pPr>
        <w:tabs>
          <w:tab w:val="num" w:pos="567"/>
        </w:tabs>
        <w:ind w:left="737" w:hanging="737"/>
      </w:pPr>
      <w:rPr>
        <w:rFonts w:ascii="Times New Roman" w:hAnsi="Times New Roman" w:cs="Times New Roman" w:hint="default"/>
        <w:b/>
      </w:rPr>
    </w:lvl>
    <w:lvl w:ilvl="3">
      <w:start w:val="1"/>
      <w:numFmt w:val="russianLower"/>
      <w:lvlText w:val="(%4)"/>
      <w:lvlJc w:val="left"/>
      <w:pPr>
        <w:tabs>
          <w:tab w:val="num" w:pos="1474"/>
        </w:tabs>
        <w:ind w:left="1474" w:hanging="737"/>
      </w:pPr>
      <w:rPr>
        <w:b/>
      </w:rPr>
    </w:lvl>
    <w:lvl w:ilvl="4">
      <w:start w:val="1"/>
      <w:numFmt w:val="lowerRoman"/>
      <w:lvlText w:val="%5"/>
      <w:lvlJc w:val="left"/>
      <w:pPr>
        <w:tabs>
          <w:tab w:val="num" w:pos="2041"/>
        </w:tabs>
        <w:ind w:left="2041" w:hanging="567"/>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633E0CF9"/>
    <w:multiLevelType w:val="multilevel"/>
    <w:tmpl w:val="1FCACC2C"/>
    <w:lvl w:ilvl="0">
      <w:start w:val="1"/>
      <w:numFmt w:val="upperRoman"/>
      <w:suff w:val="space"/>
      <w:lvlText w:val="%1."/>
      <w:lvlJc w:val="left"/>
      <w:pPr>
        <w:ind w:left="0" w:firstLine="0"/>
      </w:pPr>
      <w:rPr>
        <w:b/>
        <w:i w:val="0"/>
        <w:sz w:val="24"/>
      </w:rPr>
    </w:lvl>
    <w:lvl w:ilvl="1">
      <w:start w:val="1"/>
      <w:numFmt w:val="decimal"/>
      <w:suff w:val="space"/>
      <w:lvlText w:val="%2."/>
      <w:lvlJc w:val="left"/>
      <w:pPr>
        <w:ind w:left="0" w:firstLine="0"/>
      </w:pPr>
      <w:rPr>
        <w:rFonts w:ascii="Times New Roman" w:hAnsi="Times New Roman" w:cs="Times New Roman" w:hint="default"/>
        <w:b/>
        <w:i w:val="0"/>
        <w:sz w:val="24"/>
      </w:rPr>
    </w:lvl>
    <w:lvl w:ilvl="2">
      <w:start w:val="1"/>
      <w:numFmt w:val="decimal"/>
      <w:lvlText w:val="%2.%3."/>
      <w:lvlJc w:val="left"/>
      <w:pPr>
        <w:tabs>
          <w:tab w:val="num" w:pos="567"/>
        </w:tabs>
        <w:ind w:left="737" w:hanging="737"/>
      </w:pPr>
      <w:rPr>
        <w:rFonts w:ascii="Times New Roman" w:hAnsi="Times New Roman" w:cs="Times New Roman" w:hint="default"/>
        <w:b/>
      </w:rPr>
    </w:lvl>
    <w:lvl w:ilvl="3">
      <w:start w:val="1"/>
      <w:numFmt w:val="russianLower"/>
      <w:lvlText w:val="(%4)"/>
      <w:lvlJc w:val="left"/>
      <w:pPr>
        <w:tabs>
          <w:tab w:val="num" w:pos="1474"/>
        </w:tabs>
        <w:ind w:left="1474" w:hanging="737"/>
      </w:pPr>
      <w:rPr>
        <w:b/>
      </w:rPr>
    </w:lvl>
    <w:lvl w:ilvl="4">
      <w:start w:val="1"/>
      <w:numFmt w:val="lowerRoman"/>
      <w:lvlText w:val="%5"/>
      <w:lvlJc w:val="left"/>
      <w:pPr>
        <w:tabs>
          <w:tab w:val="num" w:pos="2041"/>
        </w:tabs>
        <w:ind w:left="2041" w:hanging="567"/>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6A423FD3"/>
    <w:multiLevelType w:val="multilevel"/>
    <w:tmpl w:val="1FCACC2C"/>
    <w:lvl w:ilvl="0">
      <w:start w:val="1"/>
      <w:numFmt w:val="upperRoman"/>
      <w:suff w:val="space"/>
      <w:lvlText w:val="%1."/>
      <w:lvlJc w:val="left"/>
      <w:pPr>
        <w:ind w:left="0" w:firstLine="0"/>
      </w:pPr>
      <w:rPr>
        <w:b/>
        <w:i w:val="0"/>
        <w:sz w:val="24"/>
      </w:rPr>
    </w:lvl>
    <w:lvl w:ilvl="1">
      <w:start w:val="1"/>
      <w:numFmt w:val="decimal"/>
      <w:suff w:val="space"/>
      <w:lvlText w:val="%2."/>
      <w:lvlJc w:val="left"/>
      <w:pPr>
        <w:ind w:left="0" w:firstLine="0"/>
      </w:pPr>
      <w:rPr>
        <w:rFonts w:ascii="Times New Roman" w:hAnsi="Times New Roman" w:cs="Times New Roman" w:hint="default"/>
        <w:b/>
        <w:i w:val="0"/>
        <w:sz w:val="24"/>
      </w:rPr>
    </w:lvl>
    <w:lvl w:ilvl="2">
      <w:start w:val="1"/>
      <w:numFmt w:val="decimal"/>
      <w:lvlText w:val="%2.%3."/>
      <w:lvlJc w:val="left"/>
      <w:pPr>
        <w:tabs>
          <w:tab w:val="num" w:pos="567"/>
        </w:tabs>
        <w:ind w:left="737" w:hanging="737"/>
      </w:pPr>
      <w:rPr>
        <w:rFonts w:ascii="Times New Roman" w:hAnsi="Times New Roman" w:cs="Times New Roman" w:hint="default"/>
        <w:b/>
      </w:rPr>
    </w:lvl>
    <w:lvl w:ilvl="3">
      <w:start w:val="1"/>
      <w:numFmt w:val="russianLower"/>
      <w:lvlText w:val="(%4)"/>
      <w:lvlJc w:val="left"/>
      <w:pPr>
        <w:tabs>
          <w:tab w:val="num" w:pos="1474"/>
        </w:tabs>
        <w:ind w:left="1474" w:hanging="737"/>
      </w:pPr>
      <w:rPr>
        <w:b/>
      </w:rPr>
    </w:lvl>
    <w:lvl w:ilvl="4">
      <w:start w:val="1"/>
      <w:numFmt w:val="lowerRoman"/>
      <w:lvlText w:val="%5"/>
      <w:lvlJc w:val="left"/>
      <w:pPr>
        <w:tabs>
          <w:tab w:val="num" w:pos="2041"/>
        </w:tabs>
        <w:ind w:left="2041" w:hanging="567"/>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ACB4A4F"/>
    <w:multiLevelType w:val="multilevel"/>
    <w:tmpl w:val="04C8EDFA"/>
    <w:lvl w:ilvl="0">
      <w:start w:val="1"/>
      <w:numFmt w:val="upperRoman"/>
      <w:suff w:val="space"/>
      <w:lvlText w:val="%1."/>
      <w:lvlJc w:val="left"/>
      <w:pPr>
        <w:ind w:left="0" w:firstLine="0"/>
      </w:pPr>
      <w:rPr>
        <w:rFonts w:hint="default"/>
        <w:b/>
        <w:i w:val="0"/>
        <w:sz w:val="24"/>
      </w:rPr>
    </w:lvl>
    <w:lvl w:ilvl="1">
      <w:start w:val="1"/>
      <w:numFmt w:val="decimal"/>
      <w:lvlText w:val="%2."/>
      <w:lvlJc w:val="left"/>
      <w:pPr>
        <w:ind w:left="0" w:firstLine="0"/>
      </w:pPr>
      <w:rPr>
        <w:rFonts w:ascii="Times New Roman" w:hAnsi="Times New Roman" w:cs="Times New Roman" w:hint="default"/>
        <w:b/>
        <w:i w:val="0"/>
        <w:sz w:val="24"/>
      </w:rPr>
    </w:lvl>
    <w:lvl w:ilvl="2">
      <w:start w:val="1"/>
      <w:numFmt w:val="decimal"/>
      <w:lvlText w:val="%2.%3."/>
      <w:lvlJc w:val="left"/>
      <w:pPr>
        <w:tabs>
          <w:tab w:val="num" w:pos="567"/>
        </w:tabs>
        <w:ind w:left="737" w:hanging="737"/>
      </w:pPr>
      <w:rPr>
        <w:rFonts w:ascii="Times New Roman" w:hAnsi="Times New Roman" w:cs="Times New Roman" w:hint="default"/>
        <w:b/>
      </w:rPr>
    </w:lvl>
    <w:lvl w:ilvl="3">
      <w:start w:val="1"/>
      <w:numFmt w:val="lowerLetter"/>
      <w:lvlText w:val="(%4)"/>
      <w:lvlJc w:val="left"/>
      <w:pPr>
        <w:tabs>
          <w:tab w:val="num" w:pos="1474"/>
        </w:tabs>
        <w:ind w:left="1474" w:hanging="737"/>
      </w:pPr>
      <w:rPr>
        <w:rFonts w:hint="default"/>
        <w:b/>
      </w:rPr>
    </w:lvl>
    <w:lvl w:ilvl="4">
      <w:start w:val="1"/>
      <w:numFmt w:val="lowerRoman"/>
      <w:lvlText w:val="%5"/>
      <w:lvlJc w:val="left"/>
      <w:pPr>
        <w:tabs>
          <w:tab w:val="num" w:pos="2041"/>
        </w:tabs>
        <w:ind w:left="2041" w:hanging="567"/>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6CA1238A"/>
    <w:multiLevelType w:val="multilevel"/>
    <w:tmpl w:val="1FCACC2C"/>
    <w:lvl w:ilvl="0">
      <w:start w:val="1"/>
      <w:numFmt w:val="upperRoman"/>
      <w:suff w:val="space"/>
      <w:lvlText w:val="%1."/>
      <w:lvlJc w:val="left"/>
      <w:pPr>
        <w:ind w:left="0" w:firstLine="0"/>
      </w:pPr>
      <w:rPr>
        <w:b/>
        <w:i w:val="0"/>
        <w:sz w:val="24"/>
      </w:rPr>
    </w:lvl>
    <w:lvl w:ilvl="1">
      <w:start w:val="1"/>
      <w:numFmt w:val="decimal"/>
      <w:suff w:val="space"/>
      <w:lvlText w:val="%2."/>
      <w:lvlJc w:val="left"/>
      <w:pPr>
        <w:ind w:left="0" w:firstLine="0"/>
      </w:pPr>
      <w:rPr>
        <w:rFonts w:ascii="Times New Roman" w:hAnsi="Times New Roman" w:cs="Times New Roman" w:hint="default"/>
        <w:b/>
        <w:i w:val="0"/>
        <w:sz w:val="24"/>
      </w:rPr>
    </w:lvl>
    <w:lvl w:ilvl="2">
      <w:start w:val="1"/>
      <w:numFmt w:val="decimal"/>
      <w:lvlText w:val="%2.%3."/>
      <w:lvlJc w:val="left"/>
      <w:pPr>
        <w:tabs>
          <w:tab w:val="num" w:pos="567"/>
        </w:tabs>
        <w:ind w:left="737" w:hanging="737"/>
      </w:pPr>
      <w:rPr>
        <w:rFonts w:ascii="Times New Roman" w:hAnsi="Times New Roman" w:cs="Times New Roman" w:hint="default"/>
        <w:b/>
      </w:rPr>
    </w:lvl>
    <w:lvl w:ilvl="3">
      <w:start w:val="1"/>
      <w:numFmt w:val="russianLower"/>
      <w:lvlText w:val="(%4)"/>
      <w:lvlJc w:val="left"/>
      <w:pPr>
        <w:tabs>
          <w:tab w:val="num" w:pos="1474"/>
        </w:tabs>
        <w:ind w:left="1474" w:hanging="737"/>
      </w:pPr>
      <w:rPr>
        <w:b/>
      </w:rPr>
    </w:lvl>
    <w:lvl w:ilvl="4">
      <w:start w:val="1"/>
      <w:numFmt w:val="lowerRoman"/>
      <w:lvlText w:val="%5"/>
      <w:lvlJc w:val="left"/>
      <w:pPr>
        <w:tabs>
          <w:tab w:val="num" w:pos="2041"/>
        </w:tabs>
        <w:ind w:left="2041" w:hanging="567"/>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6F95052B"/>
    <w:multiLevelType w:val="hybridMultilevel"/>
    <w:tmpl w:val="C2EECBA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72BB33CD"/>
    <w:multiLevelType w:val="hybridMultilevel"/>
    <w:tmpl w:val="F8F0A492"/>
    <w:lvl w:ilvl="0" w:tplc="16A03F62">
      <w:start w:val="1"/>
      <w:numFmt w:val="decimal"/>
      <w:suff w:val="nothing"/>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750637D2"/>
    <w:multiLevelType w:val="multilevel"/>
    <w:tmpl w:val="70B8B5C4"/>
    <w:styleLink w:val="WWNum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7B5652B1"/>
    <w:multiLevelType w:val="hybridMultilevel"/>
    <w:tmpl w:val="A956FAD0"/>
    <w:lvl w:ilvl="0" w:tplc="A5A8B790">
      <w:start w:val="1"/>
      <w:numFmt w:val="decimal"/>
      <w:suff w:val="space"/>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2" w15:restartNumberingAfterBreak="0">
    <w:nsid w:val="7F954E29"/>
    <w:multiLevelType w:val="hybridMultilevel"/>
    <w:tmpl w:val="97C60BE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21"/>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2"/>
    <w:lvlOverride w:ilvl="0">
      <w:lvl w:ilvl="0">
        <w:start w:val="1"/>
        <w:numFmt w:val="upperRoman"/>
        <w:suff w:val="space"/>
        <w:lvlText w:val="%1."/>
        <w:lvlJc w:val="left"/>
        <w:pPr>
          <w:ind w:left="0" w:firstLine="0"/>
        </w:pPr>
        <w:rPr>
          <w:rFonts w:hint="default"/>
          <w:b/>
          <w:i w:val="0"/>
          <w:sz w:val="24"/>
        </w:rPr>
      </w:lvl>
    </w:lvlOverride>
    <w:lvlOverride w:ilvl="1">
      <w:lvl w:ilvl="1">
        <w:start w:val="1"/>
        <w:numFmt w:val="decimal"/>
        <w:lvlText w:val="%2."/>
        <w:lvlJc w:val="left"/>
        <w:pPr>
          <w:ind w:left="0" w:firstLine="0"/>
        </w:pPr>
        <w:rPr>
          <w:rFonts w:ascii="Times New Roman" w:hAnsi="Times New Roman" w:cs="Times New Roman" w:hint="default"/>
          <w:b/>
          <w:i w:val="0"/>
          <w:sz w:val="24"/>
        </w:rPr>
      </w:lvl>
    </w:lvlOverride>
    <w:lvlOverride w:ilvl="2">
      <w:lvl w:ilvl="2">
        <w:start w:val="1"/>
        <w:numFmt w:val="decimal"/>
        <w:lvlText w:val="%2.%3."/>
        <w:lvlJc w:val="left"/>
        <w:pPr>
          <w:tabs>
            <w:tab w:val="num" w:pos="567"/>
          </w:tabs>
          <w:ind w:left="737" w:hanging="737"/>
        </w:pPr>
        <w:rPr>
          <w:rFonts w:ascii="Times New Roman" w:hAnsi="Times New Roman" w:cs="Times New Roman" w:hint="default"/>
          <w:b/>
        </w:rPr>
      </w:lvl>
    </w:lvlOverride>
    <w:lvlOverride w:ilvl="3">
      <w:lvl w:ilvl="3">
        <w:start w:val="1"/>
        <w:numFmt w:val="lowerLetter"/>
        <w:lvlText w:val="(%4)"/>
        <w:lvlJc w:val="left"/>
        <w:pPr>
          <w:tabs>
            <w:tab w:val="num" w:pos="1474"/>
          </w:tabs>
          <w:ind w:left="1474" w:hanging="737"/>
        </w:pPr>
        <w:rPr>
          <w:rFonts w:hint="default"/>
          <w:b/>
        </w:rPr>
      </w:lvl>
    </w:lvlOverride>
    <w:lvlOverride w:ilvl="4">
      <w:lvl w:ilvl="4">
        <w:start w:val="1"/>
        <w:numFmt w:val="lowerRoman"/>
        <w:lvlText w:val="%5"/>
        <w:lvlJc w:val="left"/>
        <w:pPr>
          <w:tabs>
            <w:tab w:val="num" w:pos="2041"/>
          </w:tabs>
          <w:ind w:left="2041" w:hanging="567"/>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2">
    <w:abstractNumId w:val="20"/>
  </w:num>
  <w:num w:numId="13">
    <w:abstractNumId w:val="20"/>
    <w:lvlOverride w:ilvl="0">
      <w:startOverride w:val="1"/>
    </w:lvlOverride>
  </w:num>
  <w:num w:numId="14">
    <w:abstractNumId w:val="7"/>
  </w:num>
  <w:num w:numId="15">
    <w:abstractNumId w:val="19"/>
  </w:num>
  <w:num w:numId="16">
    <w:abstractNumId w:val="12"/>
  </w:num>
  <w:num w:numId="17">
    <w:abstractNumId w:val="12"/>
  </w:num>
  <w:num w:numId="18">
    <w:abstractNumId w:val="12"/>
  </w:num>
  <w:num w:numId="19">
    <w:abstractNumId w:val="11"/>
  </w:num>
  <w:num w:numId="20">
    <w:abstractNumId w:val="12"/>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2"/>
  </w:num>
  <w:num w:numId="33">
    <w:abstractNumId w:val="16"/>
  </w:num>
  <w:num w:numId="34">
    <w:abstractNumId w:val="10"/>
  </w:num>
  <w:num w:numId="35">
    <w:abstractNumId w:val="4"/>
  </w:num>
  <w:num w:numId="36">
    <w:abstractNumId w:val="4"/>
    <w:lvlOverride w:ilvl="0">
      <w:lvl w:ilvl="0">
        <w:start w:val="1"/>
        <w:numFmt w:val="decimal"/>
        <w:suff w:val="space"/>
        <w:lvlText w:val="%1."/>
        <w:lvlJc w:val="center"/>
        <w:pPr>
          <w:ind w:left="0" w:firstLine="0"/>
        </w:pPr>
        <w:rPr>
          <w:rFonts w:ascii="Times New Roman" w:hAnsi="Times New Roman" w:hint="default"/>
          <w:b/>
          <w:i w:val="0"/>
          <w:caps/>
          <w:sz w:val="24"/>
        </w:rPr>
      </w:lvl>
    </w:lvlOverride>
    <w:lvlOverride w:ilvl="1">
      <w:lvl w:ilvl="1">
        <w:start w:val="1"/>
        <w:numFmt w:val="decimal"/>
        <w:lvlText w:val="%1.%2."/>
        <w:lvlJc w:val="left"/>
        <w:pPr>
          <w:tabs>
            <w:tab w:val="num" w:pos="567"/>
          </w:tabs>
          <w:ind w:left="0" w:firstLine="567"/>
        </w:pPr>
        <w:rPr>
          <w:rFonts w:hint="default"/>
          <w:b/>
        </w:rPr>
      </w:lvl>
    </w:lvlOverride>
    <w:lvlOverride w:ilvl="2">
      <w:lvl w:ilvl="2">
        <w:start w:val="1"/>
        <w:numFmt w:val="decimal"/>
        <w:lvlText w:val="%1.%2.%3."/>
        <w:lvlJc w:val="left"/>
        <w:pPr>
          <w:ind w:left="1474" w:hanging="907"/>
        </w:pPr>
        <w:rPr>
          <w:rFonts w:hint="default"/>
          <w:b/>
        </w:rPr>
      </w:lvl>
    </w:lvlOverride>
    <w:lvlOverride w:ilvl="3">
      <w:lvl w:ilvl="3">
        <w:start w:val="1"/>
        <w:numFmt w:val="decimal"/>
        <w:lvlText w:val="%1.%2.%3.%4."/>
        <w:lvlJc w:val="left"/>
        <w:pPr>
          <w:ind w:left="852" w:firstLine="0"/>
        </w:pPr>
        <w:rPr>
          <w:rFonts w:hint="default"/>
        </w:rPr>
      </w:lvl>
    </w:lvlOverride>
    <w:lvlOverride w:ilvl="4">
      <w:lvl w:ilvl="4">
        <w:start w:val="1"/>
        <w:numFmt w:val="decimal"/>
        <w:lvlText w:val="%1.%2.%3.%4.%5."/>
        <w:lvlJc w:val="left"/>
        <w:pPr>
          <w:ind w:left="1136" w:firstLine="0"/>
        </w:pPr>
        <w:rPr>
          <w:rFonts w:hint="default"/>
        </w:rPr>
      </w:lvl>
    </w:lvlOverride>
    <w:lvlOverride w:ilvl="5">
      <w:lvl w:ilvl="5">
        <w:start w:val="1"/>
        <w:numFmt w:val="decimal"/>
        <w:lvlText w:val="%1.%2.%3.%4.%5.%6."/>
        <w:lvlJc w:val="left"/>
        <w:pPr>
          <w:ind w:left="1420" w:firstLine="0"/>
        </w:pPr>
        <w:rPr>
          <w:rFonts w:hint="default"/>
        </w:rPr>
      </w:lvl>
    </w:lvlOverride>
    <w:lvlOverride w:ilvl="6">
      <w:lvl w:ilvl="6">
        <w:start w:val="1"/>
        <w:numFmt w:val="decimal"/>
        <w:lvlText w:val="%1.%2.%3.%4.%5.%6.%7."/>
        <w:lvlJc w:val="left"/>
        <w:pPr>
          <w:ind w:left="1704" w:firstLine="0"/>
        </w:pPr>
        <w:rPr>
          <w:rFonts w:hint="default"/>
        </w:rPr>
      </w:lvl>
    </w:lvlOverride>
    <w:lvlOverride w:ilvl="7">
      <w:lvl w:ilvl="7">
        <w:start w:val="1"/>
        <w:numFmt w:val="decimal"/>
        <w:lvlText w:val="%1.%2.%3.%4.%5.%6.%7.%8."/>
        <w:lvlJc w:val="left"/>
        <w:pPr>
          <w:ind w:left="1988" w:firstLine="0"/>
        </w:pPr>
        <w:rPr>
          <w:rFonts w:hint="default"/>
        </w:rPr>
      </w:lvl>
    </w:lvlOverride>
    <w:lvlOverride w:ilvl="8">
      <w:lvl w:ilvl="8">
        <w:start w:val="1"/>
        <w:numFmt w:val="decimal"/>
        <w:lvlText w:val="%1.%2.%3.%4.%5.%6.%7.%8.%9."/>
        <w:lvlJc w:val="left"/>
        <w:pPr>
          <w:ind w:left="2272" w:firstLine="0"/>
        </w:pPr>
        <w:rPr>
          <w:rFonts w:hint="default"/>
        </w:rPr>
      </w:lvl>
    </w:lvlOverride>
  </w:num>
  <w:num w:numId="37">
    <w:abstractNumId w:val="1"/>
  </w:num>
  <w:num w:numId="38">
    <w:abstractNumId w:val="5"/>
  </w:num>
  <w:num w:numId="39">
    <w:abstractNumId w:val="18"/>
  </w:num>
  <w:num w:numId="40">
    <w:abstractNumId w:val="0"/>
  </w:num>
  <w:num w:numId="41">
    <w:abstractNumId w:val="6"/>
  </w:num>
  <w:num w:numId="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defaultTabStop w:val="794"/>
  <w:hyphenationZone w:val="425"/>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9BE"/>
    <w:rsid w:val="00000C0C"/>
    <w:rsid w:val="00001C71"/>
    <w:rsid w:val="00002073"/>
    <w:rsid w:val="00002A78"/>
    <w:rsid w:val="00002F08"/>
    <w:rsid w:val="000057AF"/>
    <w:rsid w:val="00005CFE"/>
    <w:rsid w:val="00007853"/>
    <w:rsid w:val="00011985"/>
    <w:rsid w:val="000120A7"/>
    <w:rsid w:val="00013503"/>
    <w:rsid w:val="00014E90"/>
    <w:rsid w:val="00015161"/>
    <w:rsid w:val="0001561F"/>
    <w:rsid w:val="00015BA5"/>
    <w:rsid w:val="00017B01"/>
    <w:rsid w:val="00020448"/>
    <w:rsid w:val="00020B30"/>
    <w:rsid w:val="00020F34"/>
    <w:rsid w:val="000222FC"/>
    <w:rsid w:val="00026E96"/>
    <w:rsid w:val="000312E5"/>
    <w:rsid w:val="000336C5"/>
    <w:rsid w:val="0003524C"/>
    <w:rsid w:val="00037B7E"/>
    <w:rsid w:val="00037E85"/>
    <w:rsid w:val="00041160"/>
    <w:rsid w:val="000420B4"/>
    <w:rsid w:val="00042A96"/>
    <w:rsid w:val="00042C7B"/>
    <w:rsid w:val="000437CD"/>
    <w:rsid w:val="00043B9D"/>
    <w:rsid w:val="00044A5D"/>
    <w:rsid w:val="00046C45"/>
    <w:rsid w:val="00047190"/>
    <w:rsid w:val="000543D9"/>
    <w:rsid w:val="0005522A"/>
    <w:rsid w:val="00056532"/>
    <w:rsid w:val="00062889"/>
    <w:rsid w:val="00064A42"/>
    <w:rsid w:val="000706A2"/>
    <w:rsid w:val="000710D6"/>
    <w:rsid w:val="000711F3"/>
    <w:rsid w:val="00073893"/>
    <w:rsid w:val="00073E98"/>
    <w:rsid w:val="0007517B"/>
    <w:rsid w:val="0008063C"/>
    <w:rsid w:val="00083BF3"/>
    <w:rsid w:val="0008614D"/>
    <w:rsid w:val="000867F9"/>
    <w:rsid w:val="0009233E"/>
    <w:rsid w:val="00092EFB"/>
    <w:rsid w:val="00093FF4"/>
    <w:rsid w:val="00097AD4"/>
    <w:rsid w:val="000A42E5"/>
    <w:rsid w:val="000A6FCA"/>
    <w:rsid w:val="000A7CC0"/>
    <w:rsid w:val="000B3904"/>
    <w:rsid w:val="000B5F81"/>
    <w:rsid w:val="000B7CF2"/>
    <w:rsid w:val="000C5033"/>
    <w:rsid w:val="000C59F1"/>
    <w:rsid w:val="000C6991"/>
    <w:rsid w:val="000D0437"/>
    <w:rsid w:val="000D2282"/>
    <w:rsid w:val="000D346C"/>
    <w:rsid w:val="000D5636"/>
    <w:rsid w:val="000D5C6B"/>
    <w:rsid w:val="000D6225"/>
    <w:rsid w:val="000D6CDA"/>
    <w:rsid w:val="000D7D78"/>
    <w:rsid w:val="000E4D5C"/>
    <w:rsid w:val="000F272F"/>
    <w:rsid w:val="000F36B8"/>
    <w:rsid w:val="00100DF7"/>
    <w:rsid w:val="00112765"/>
    <w:rsid w:val="00117B66"/>
    <w:rsid w:val="00122B1B"/>
    <w:rsid w:val="0012470F"/>
    <w:rsid w:val="00124AB2"/>
    <w:rsid w:val="001278B6"/>
    <w:rsid w:val="001278FC"/>
    <w:rsid w:val="0013029A"/>
    <w:rsid w:val="00131138"/>
    <w:rsid w:val="0013564A"/>
    <w:rsid w:val="001359BC"/>
    <w:rsid w:val="00135A02"/>
    <w:rsid w:val="00137356"/>
    <w:rsid w:val="00137DB5"/>
    <w:rsid w:val="00140F76"/>
    <w:rsid w:val="00141CA6"/>
    <w:rsid w:val="00142B50"/>
    <w:rsid w:val="00143985"/>
    <w:rsid w:val="00143AE2"/>
    <w:rsid w:val="00145E8D"/>
    <w:rsid w:val="001462C9"/>
    <w:rsid w:val="00147157"/>
    <w:rsid w:val="00150FB4"/>
    <w:rsid w:val="0015344D"/>
    <w:rsid w:val="00153D59"/>
    <w:rsid w:val="001570CA"/>
    <w:rsid w:val="00157BE6"/>
    <w:rsid w:val="00157F01"/>
    <w:rsid w:val="001621D9"/>
    <w:rsid w:val="001622C1"/>
    <w:rsid w:val="00162652"/>
    <w:rsid w:val="001636DB"/>
    <w:rsid w:val="00163758"/>
    <w:rsid w:val="00165730"/>
    <w:rsid w:val="001673B4"/>
    <w:rsid w:val="00170940"/>
    <w:rsid w:val="00177556"/>
    <w:rsid w:val="001851E1"/>
    <w:rsid w:val="00190A94"/>
    <w:rsid w:val="00193177"/>
    <w:rsid w:val="00193D42"/>
    <w:rsid w:val="00197942"/>
    <w:rsid w:val="001A1D27"/>
    <w:rsid w:val="001B5ADA"/>
    <w:rsid w:val="001C3BDA"/>
    <w:rsid w:val="001D0C34"/>
    <w:rsid w:val="001D1BB1"/>
    <w:rsid w:val="001D61AD"/>
    <w:rsid w:val="001D67D5"/>
    <w:rsid w:val="001E177F"/>
    <w:rsid w:val="001E27AA"/>
    <w:rsid w:val="001E4BB5"/>
    <w:rsid w:val="001E4EF7"/>
    <w:rsid w:val="001E4F46"/>
    <w:rsid w:val="001E50CA"/>
    <w:rsid w:val="001E6D58"/>
    <w:rsid w:val="001E7340"/>
    <w:rsid w:val="001F0D14"/>
    <w:rsid w:val="001F18DD"/>
    <w:rsid w:val="001F1E5E"/>
    <w:rsid w:val="001F3B46"/>
    <w:rsid w:val="001F6827"/>
    <w:rsid w:val="001F7BD9"/>
    <w:rsid w:val="0020168B"/>
    <w:rsid w:val="002026E7"/>
    <w:rsid w:val="00212C8B"/>
    <w:rsid w:val="00214756"/>
    <w:rsid w:val="002160FA"/>
    <w:rsid w:val="00217B8E"/>
    <w:rsid w:val="00221AF5"/>
    <w:rsid w:val="00223493"/>
    <w:rsid w:val="002247CC"/>
    <w:rsid w:val="00224FB6"/>
    <w:rsid w:val="00227E9F"/>
    <w:rsid w:val="00231769"/>
    <w:rsid w:val="00232951"/>
    <w:rsid w:val="00233C6B"/>
    <w:rsid w:val="002343BA"/>
    <w:rsid w:val="00241E14"/>
    <w:rsid w:val="00241EE9"/>
    <w:rsid w:val="00243E2E"/>
    <w:rsid w:val="00245046"/>
    <w:rsid w:val="002475C3"/>
    <w:rsid w:val="00252EEA"/>
    <w:rsid w:val="002557DF"/>
    <w:rsid w:val="00255F30"/>
    <w:rsid w:val="002604FD"/>
    <w:rsid w:val="00262295"/>
    <w:rsid w:val="00264393"/>
    <w:rsid w:val="00264EDB"/>
    <w:rsid w:val="002651B2"/>
    <w:rsid w:val="002651E4"/>
    <w:rsid w:val="00266812"/>
    <w:rsid w:val="00267AB4"/>
    <w:rsid w:val="0027016B"/>
    <w:rsid w:val="00270838"/>
    <w:rsid w:val="002723B6"/>
    <w:rsid w:val="00273346"/>
    <w:rsid w:val="0027648A"/>
    <w:rsid w:val="00283838"/>
    <w:rsid w:val="00285AD6"/>
    <w:rsid w:val="00286263"/>
    <w:rsid w:val="00286BA3"/>
    <w:rsid w:val="00294AF8"/>
    <w:rsid w:val="00294D49"/>
    <w:rsid w:val="0029505E"/>
    <w:rsid w:val="00297615"/>
    <w:rsid w:val="002A3187"/>
    <w:rsid w:val="002A35C2"/>
    <w:rsid w:val="002A4126"/>
    <w:rsid w:val="002A48AB"/>
    <w:rsid w:val="002A5450"/>
    <w:rsid w:val="002A5722"/>
    <w:rsid w:val="002B3175"/>
    <w:rsid w:val="002B37D9"/>
    <w:rsid w:val="002B3A80"/>
    <w:rsid w:val="002B3AB0"/>
    <w:rsid w:val="002B414A"/>
    <w:rsid w:val="002B61E0"/>
    <w:rsid w:val="002B62D0"/>
    <w:rsid w:val="002B7CBA"/>
    <w:rsid w:val="002C1186"/>
    <w:rsid w:val="002C348E"/>
    <w:rsid w:val="002D11AB"/>
    <w:rsid w:val="002D1ABF"/>
    <w:rsid w:val="002D30A6"/>
    <w:rsid w:val="002D3A52"/>
    <w:rsid w:val="002D4C8E"/>
    <w:rsid w:val="002D56D0"/>
    <w:rsid w:val="002E17C0"/>
    <w:rsid w:val="002E1A8C"/>
    <w:rsid w:val="002E5873"/>
    <w:rsid w:val="002E782C"/>
    <w:rsid w:val="002E783D"/>
    <w:rsid w:val="002F0292"/>
    <w:rsid w:val="002F1A4B"/>
    <w:rsid w:val="002F1CD2"/>
    <w:rsid w:val="002F20D4"/>
    <w:rsid w:val="002F49CE"/>
    <w:rsid w:val="002F5F8D"/>
    <w:rsid w:val="00301022"/>
    <w:rsid w:val="00302BF9"/>
    <w:rsid w:val="00303EB2"/>
    <w:rsid w:val="00304379"/>
    <w:rsid w:val="00304CC0"/>
    <w:rsid w:val="00304F65"/>
    <w:rsid w:val="003056E9"/>
    <w:rsid w:val="00306AEB"/>
    <w:rsid w:val="00307524"/>
    <w:rsid w:val="0031183D"/>
    <w:rsid w:val="003149AF"/>
    <w:rsid w:val="00315333"/>
    <w:rsid w:val="00316BC6"/>
    <w:rsid w:val="00317CB3"/>
    <w:rsid w:val="00320CEC"/>
    <w:rsid w:val="00321C40"/>
    <w:rsid w:val="003234C5"/>
    <w:rsid w:val="00323528"/>
    <w:rsid w:val="003258C8"/>
    <w:rsid w:val="003265A2"/>
    <w:rsid w:val="00331694"/>
    <w:rsid w:val="00332C80"/>
    <w:rsid w:val="00336866"/>
    <w:rsid w:val="00337C85"/>
    <w:rsid w:val="00340CEB"/>
    <w:rsid w:val="0034159D"/>
    <w:rsid w:val="0034199D"/>
    <w:rsid w:val="00342686"/>
    <w:rsid w:val="00343DCB"/>
    <w:rsid w:val="0034534C"/>
    <w:rsid w:val="003458C8"/>
    <w:rsid w:val="003464D6"/>
    <w:rsid w:val="003610FF"/>
    <w:rsid w:val="003616BB"/>
    <w:rsid w:val="00362911"/>
    <w:rsid w:val="003629BE"/>
    <w:rsid w:val="003657D0"/>
    <w:rsid w:val="00376765"/>
    <w:rsid w:val="00377F98"/>
    <w:rsid w:val="003804DB"/>
    <w:rsid w:val="0038065B"/>
    <w:rsid w:val="00382D55"/>
    <w:rsid w:val="0038652C"/>
    <w:rsid w:val="00390274"/>
    <w:rsid w:val="00390AFB"/>
    <w:rsid w:val="00391D19"/>
    <w:rsid w:val="00392085"/>
    <w:rsid w:val="00393E81"/>
    <w:rsid w:val="00395F4F"/>
    <w:rsid w:val="003A1404"/>
    <w:rsid w:val="003A1F0E"/>
    <w:rsid w:val="003A5F7D"/>
    <w:rsid w:val="003A7D7F"/>
    <w:rsid w:val="003B0E23"/>
    <w:rsid w:val="003B126E"/>
    <w:rsid w:val="003B1F53"/>
    <w:rsid w:val="003B2AC6"/>
    <w:rsid w:val="003B3E31"/>
    <w:rsid w:val="003C0094"/>
    <w:rsid w:val="003C288A"/>
    <w:rsid w:val="003C3848"/>
    <w:rsid w:val="003C490A"/>
    <w:rsid w:val="003D11A8"/>
    <w:rsid w:val="003D64E2"/>
    <w:rsid w:val="003E1140"/>
    <w:rsid w:val="003E19F1"/>
    <w:rsid w:val="003E1CD4"/>
    <w:rsid w:val="003E325A"/>
    <w:rsid w:val="003E32F0"/>
    <w:rsid w:val="003E5B48"/>
    <w:rsid w:val="003E7CE5"/>
    <w:rsid w:val="003F02A4"/>
    <w:rsid w:val="003F0B5B"/>
    <w:rsid w:val="003F154D"/>
    <w:rsid w:val="003F36C7"/>
    <w:rsid w:val="004025E8"/>
    <w:rsid w:val="004063CE"/>
    <w:rsid w:val="004071D9"/>
    <w:rsid w:val="0041245B"/>
    <w:rsid w:val="00412DCD"/>
    <w:rsid w:val="00417AB3"/>
    <w:rsid w:val="004212B5"/>
    <w:rsid w:val="00421F04"/>
    <w:rsid w:val="004220D5"/>
    <w:rsid w:val="0042268A"/>
    <w:rsid w:val="00423273"/>
    <w:rsid w:val="004242BA"/>
    <w:rsid w:val="0042455B"/>
    <w:rsid w:val="0043042E"/>
    <w:rsid w:val="0043468F"/>
    <w:rsid w:val="00435278"/>
    <w:rsid w:val="00435D88"/>
    <w:rsid w:val="004441F4"/>
    <w:rsid w:val="004443AB"/>
    <w:rsid w:val="00454542"/>
    <w:rsid w:val="004555C4"/>
    <w:rsid w:val="004610FE"/>
    <w:rsid w:val="004636A4"/>
    <w:rsid w:val="00464176"/>
    <w:rsid w:val="00472F35"/>
    <w:rsid w:val="00473ADD"/>
    <w:rsid w:val="00473CF9"/>
    <w:rsid w:val="004772C4"/>
    <w:rsid w:val="004808EB"/>
    <w:rsid w:val="00484859"/>
    <w:rsid w:val="00485581"/>
    <w:rsid w:val="00485EAE"/>
    <w:rsid w:val="00485FE9"/>
    <w:rsid w:val="00487943"/>
    <w:rsid w:val="004933E3"/>
    <w:rsid w:val="004942A5"/>
    <w:rsid w:val="004946A3"/>
    <w:rsid w:val="004970CC"/>
    <w:rsid w:val="004A54C4"/>
    <w:rsid w:val="004A7CB8"/>
    <w:rsid w:val="004B1B7D"/>
    <w:rsid w:val="004B250F"/>
    <w:rsid w:val="004B543E"/>
    <w:rsid w:val="004B7B40"/>
    <w:rsid w:val="004C0DA1"/>
    <w:rsid w:val="004C1786"/>
    <w:rsid w:val="004C339D"/>
    <w:rsid w:val="004C370E"/>
    <w:rsid w:val="004C661B"/>
    <w:rsid w:val="004D0F5B"/>
    <w:rsid w:val="004D155F"/>
    <w:rsid w:val="004D26E9"/>
    <w:rsid w:val="004D4701"/>
    <w:rsid w:val="004D7D1F"/>
    <w:rsid w:val="004E04C5"/>
    <w:rsid w:val="004E0BA6"/>
    <w:rsid w:val="004E161A"/>
    <w:rsid w:val="004E1F93"/>
    <w:rsid w:val="004E3C12"/>
    <w:rsid w:val="004E3E7C"/>
    <w:rsid w:val="004F4261"/>
    <w:rsid w:val="004F5998"/>
    <w:rsid w:val="004F68AE"/>
    <w:rsid w:val="00502736"/>
    <w:rsid w:val="00503A49"/>
    <w:rsid w:val="00505D66"/>
    <w:rsid w:val="00506FA9"/>
    <w:rsid w:val="00511D9D"/>
    <w:rsid w:val="00514A1F"/>
    <w:rsid w:val="005161E7"/>
    <w:rsid w:val="00516570"/>
    <w:rsid w:val="00522F5A"/>
    <w:rsid w:val="0052379F"/>
    <w:rsid w:val="00526F98"/>
    <w:rsid w:val="005319E4"/>
    <w:rsid w:val="0053369D"/>
    <w:rsid w:val="00534338"/>
    <w:rsid w:val="005345F2"/>
    <w:rsid w:val="00540B61"/>
    <w:rsid w:val="005412E2"/>
    <w:rsid w:val="005428D3"/>
    <w:rsid w:val="005455B1"/>
    <w:rsid w:val="005466AB"/>
    <w:rsid w:val="00553680"/>
    <w:rsid w:val="00564885"/>
    <w:rsid w:val="00571C8C"/>
    <w:rsid w:val="00577A4B"/>
    <w:rsid w:val="00581679"/>
    <w:rsid w:val="00581E40"/>
    <w:rsid w:val="005874B0"/>
    <w:rsid w:val="00592ACF"/>
    <w:rsid w:val="00596654"/>
    <w:rsid w:val="00596C40"/>
    <w:rsid w:val="005A2478"/>
    <w:rsid w:val="005A3034"/>
    <w:rsid w:val="005A6C9E"/>
    <w:rsid w:val="005B12A4"/>
    <w:rsid w:val="005B1A37"/>
    <w:rsid w:val="005B556C"/>
    <w:rsid w:val="005B6516"/>
    <w:rsid w:val="005B6C63"/>
    <w:rsid w:val="005B733E"/>
    <w:rsid w:val="005C1F56"/>
    <w:rsid w:val="005C2D5D"/>
    <w:rsid w:val="005C3797"/>
    <w:rsid w:val="005C71BD"/>
    <w:rsid w:val="005C755B"/>
    <w:rsid w:val="005D3A6C"/>
    <w:rsid w:val="005D57B1"/>
    <w:rsid w:val="005D5E18"/>
    <w:rsid w:val="005D74DE"/>
    <w:rsid w:val="005D7D29"/>
    <w:rsid w:val="005E0EB8"/>
    <w:rsid w:val="005E157B"/>
    <w:rsid w:val="005E2183"/>
    <w:rsid w:val="005F064D"/>
    <w:rsid w:val="005F250D"/>
    <w:rsid w:val="005F3D15"/>
    <w:rsid w:val="005F7F55"/>
    <w:rsid w:val="006036EC"/>
    <w:rsid w:val="00604F1B"/>
    <w:rsid w:val="006058B6"/>
    <w:rsid w:val="0060751D"/>
    <w:rsid w:val="0060763F"/>
    <w:rsid w:val="006148EE"/>
    <w:rsid w:val="00622758"/>
    <w:rsid w:val="00623E40"/>
    <w:rsid w:val="00626EBB"/>
    <w:rsid w:val="00626F36"/>
    <w:rsid w:val="00626FCF"/>
    <w:rsid w:val="00627F95"/>
    <w:rsid w:val="00634C97"/>
    <w:rsid w:val="00634D6E"/>
    <w:rsid w:val="006356B1"/>
    <w:rsid w:val="00636129"/>
    <w:rsid w:val="00636FBB"/>
    <w:rsid w:val="00642046"/>
    <w:rsid w:val="006421B8"/>
    <w:rsid w:val="0064396B"/>
    <w:rsid w:val="00644DDB"/>
    <w:rsid w:val="0065001E"/>
    <w:rsid w:val="006508CE"/>
    <w:rsid w:val="00652985"/>
    <w:rsid w:val="006537D4"/>
    <w:rsid w:val="00654B83"/>
    <w:rsid w:val="00662302"/>
    <w:rsid w:val="00662478"/>
    <w:rsid w:val="00663726"/>
    <w:rsid w:val="00663983"/>
    <w:rsid w:val="006640E6"/>
    <w:rsid w:val="0066478A"/>
    <w:rsid w:val="00667D48"/>
    <w:rsid w:val="006705C6"/>
    <w:rsid w:val="006717EE"/>
    <w:rsid w:val="006726C2"/>
    <w:rsid w:val="00672A37"/>
    <w:rsid w:val="00680C96"/>
    <w:rsid w:val="00681A0D"/>
    <w:rsid w:val="0068207C"/>
    <w:rsid w:val="00685728"/>
    <w:rsid w:val="0069092A"/>
    <w:rsid w:val="0069157E"/>
    <w:rsid w:val="00691914"/>
    <w:rsid w:val="006938CE"/>
    <w:rsid w:val="0069451E"/>
    <w:rsid w:val="00695B42"/>
    <w:rsid w:val="006A0994"/>
    <w:rsid w:val="006A17BA"/>
    <w:rsid w:val="006A3908"/>
    <w:rsid w:val="006A3FF2"/>
    <w:rsid w:val="006A4360"/>
    <w:rsid w:val="006A46D3"/>
    <w:rsid w:val="006A7479"/>
    <w:rsid w:val="006C3590"/>
    <w:rsid w:val="006D069B"/>
    <w:rsid w:val="006D0AC7"/>
    <w:rsid w:val="006D1922"/>
    <w:rsid w:val="006D6861"/>
    <w:rsid w:val="006E06E9"/>
    <w:rsid w:val="006E0D4F"/>
    <w:rsid w:val="006E2897"/>
    <w:rsid w:val="006E41BF"/>
    <w:rsid w:val="006E4472"/>
    <w:rsid w:val="006E49CB"/>
    <w:rsid w:val="006E6D16"/>
    <w:rsid w:val="006F286E"/>
    <w:rsid w:val="006F666E"/>
    <w:rsid w:val="006F7004"/>
    <w:rsid w:val="0070036B"/>
    <w:rsid w:val="00701FCD"/>
    <w:rsid w:val="00702031"/>
    <w:rsid w:val="007033B3"/>
    <w:rsid w:val="00715C08"/>
    <w:rsid w:val="00716BC6"/>
    <w:rsid w:val="00720D29"/>
    <w:rsid w:val="007218E0"/>
    <w:rsid w:val="007257C3"/>
    <w:rsid w:val="00731827"/>
    <w:rsid w:val="00732354"/>
    <w:rsid w:val="00733861"/>
    <w:rsid w:val="00735140"/>
    <w:rsid w:val="00737DAA"/>
    <w:rsid w:val="00737F2A"/>
    <w:rsid w:val="007415E8"/>
    <w:rsid w:val="00744491"/>
    <w:rsid w:val="0074506D"/>
    <w:rsid w:val="0074680B"/>
    <w:rsid w:val="007468FC"/>
    <w:rsid w:val="007469BC"/>
    <w:rsid w:val="00747007"/>
    <w:rsid w:val="00751577"/>
    <w:rsid w:val="00751B3C"/>
    <w:rsid w:val="00752356"/>
    <w:rsid w:val="00754D1C"/>
    <w:rsid w:val="007551E0"/>
    <w:rsid w:val="00755E3B"/>
    <w:rsid w:val="0076081E"/>
    <w:rsid w:val="00760C89"/>
    <w:rsid w:val="00761A24"/>
    <w:rsid w:val="00762656"/>
    <w:rsid w:val="00762A63"/>
    <w:rsid w:val="00763A97"/>
    <w:rsid w:val="0076577D"/>
    <w:rsid w:val="00767B29"/>
    <w:rsid w:val="00770D54"/>
    <w:rsid w:val="007716B9"/>
    <w:rsid w:val="007734A5"/>
    <w:rsid w:val="00775860"/>
    <w:rsid w:val="00777C00"/>
    <w:rsid w:val="00782B7D"/>
    <w:rsid w:val="00785F34"/>
    <w:rsid w:val="00791600"/>
    <w:rsid w:val="00795794"/>
    <w:rsid w:val="007A0814"/>
    <w:rsid w:val="007A3136"/>
    <w:rsid w:val="007A6BDF"/>
    <w:rsid w:val="007A70E3"/>
    <w:rsid w:val="007B0900"/>
    <w:rsid w:val="007B188F"/>
    <w:rsid w:val="007B24D2"/>
    <w:rsid w:val="007B2C77"/>
    <w:rsid w:val="007B38C8"/>
    <w:rsid w:val="007B5FAC"/>
    <w:rsid w:val="007B72AA"/>
    <w:rsid w:val="007C38F3"/>
    <w:rsid w:val="007C3BFD"/>
    <w:rsid w:val="007C411E"/>
    <w:rsid w:val="007D213D"/>
    <w:rsid w:val="007D2DA0"/>
    <w:rsid w:val="007D78CD"/>
    <w:rsid w:val="007E0BCC"/>
    <w:rsid w:val="007E0D5D"/>
    <w:rsid w:val="007E15C1"/>
    <w:rsid w:val="007E3BDD"/>
    <w:rsid w:val="007E560F"/>
    <w:rsid w:val="007E5823"/>
    <w:rsid w:val="007E5BC1"/>
    <w:rsid w:val="007F4AB7"/>
    <w:rsid w:val="007F4ABB"/>
    <w:rsid w:val="007F62DD"/>
    <w:rsid w:val="007F6F36"/>
    <w:rsid w:val="007F7D71"/>
    <w:rsid w:val="00802BFA"/>
    <w:rsid w:val="00802F33"/>
    <w:rsid w:val="00804CEB"/>
    <w:rsid w:val="00807471"/>
    <w:rsid w:val="0081075D"/>
    <w:rsid w:val="00814B48"/>
    <w:rsid w:val="00815BC1"/>
    <w:rsid w:val="00815F44"/>
    <w:rsid w:val="00820CB7"/>
    <w:rsid w:val="00821D5F"/>
    <w:rsid w:val="00822268"/>
    <w:rsid w:val="00826A75"/>
    <w:rsid w:val="0083558C"/>
    <w:rsid w:val="008373FE"/>
    <w:rsid w:val="00841A92"/>
    <w:rsid w:val="008423F3"/>
    <w:rsid w:val="0084299C"/>
    <w:rsid w:val="00844E11"/>
    <w:rsid w:val="008501E6"/>
    <w:rsid w:val="008518B9"/>
    <w:rsid w:val="008538DB"/>
    <w:rsid w:val="0085515E"/>
    <w:rsid w:val="00860E34"/>
    <w:rsid w:val="00862F9B"/>
    <w:rsid w:val="00863F33"/>
    <w:rsid w:val="008641E8"/>
    <w:rsid w:val="008647F3"/>
    <w:rsid w:val="00865563"/>
    <w:rsid w:val="008665E2"/>
    <w:rsid w:val="00872E80"/>
    <w:rsid w:val="00875023"/>
    <w:rsid w:val="00875D85"/>
    <w:rsid w:val="00880411"/>
    <w:rsid w:val="008816F8"/>
    <w:rsid w:val="0088350A"/>
    <w:rsid w:val="00884171"/>
    <w:rsid w:val="00884C4E"/>
    <w:rsid w:val="00885A4A"/>
    <w:rsid w:val="00886F71"/>
    <w:rsid w:val="008902C6"/>
    <w:rsid w:val="00894B84"/>
    <w:rsid w:val="008951BF"/>
    <w:rsid w:val="00895753"/>
    <w:rsid w:val="008A1E2E"/>
    <w:rsid w:val="008A20ED"/>
    <w:rsid w:val="008A3765"/>
    <w:rsid w:val="008A4009"/>
    <w:rsid w:val="008A6164"/>
    <w:rsid w:val="008A7B96"/>
    <w:rsid w:val="008B2E5F"/>
    <w:rsid w:val="008B6BA1"/>
    <w:rsid w:val="008C024E"/>
    <w:rsid w:val="008C119B"/>
    <w:rsid w:val="008C6296"/>
    <w:rsid w:val="008C755C"/>
    <w:rsid w:val="008D2538"/>
    <w:rsid w:val="008D345F"/>
    <w:rsid w:val="008D6D09"/>
    <w:rsid w:val="008E142E"/>
    <w:rsid w:val="008E2447"/>
    <w:rsid w:val="008E392B"/>
    <w:rsid w:val="008E5C9E"/>
    <w:rsid w:val="008F20C8"/>
    <w:rsid w:val="008F5BB8"/>
    <w:rsid w:val="008F69D3"/>
    <w:rsid w:val="00900DB6"/>
    <w:rsid w:val="00901938"/>
    <w:rsid w:val="009028F5"/>
    <w:rsid w:val="00905824"/>
    <w:rsid w:val="00906E07"/>
    <w:rsid w:val="00907BA7"/>
    <w:rsid w:val="0091639E"/>
    <w:rsid w:val="00920142"/>
    <w:rsid w:val="00920871"/>
    <w:rsid w:val="009210B6"/>
    <w:rsid w:val="00925B09"/>
    <w:rsid w:val="00926FC4"/>
    <w:rsid w:val="00931E7F"/>
    <w:rsid w:val="00935F41"/>
    <w:rsid w:val="00944A58"/>
    <w:rsid w:val="00947FBD"/>
    <w:rsid w:val="0095018E"/>
    <w:rsid w:val="00953A96"/>
    <w:rsid w:val="009555E3"/>
    <w:rsid w:val="009560F9"/>
    <w:rsid w:val="0095632B"/>
    <w:rsid w:val="00961030"/>
    <w:rsid w:val="009610E0"/>
    <w:rsid w:val="009676AE"/>
    <w:rsid w:val="009759DE"/>
    <w:rsid w:val="009845D4"/>
    <w:rsid w:val="009928C0"/>
    <w:rsid w:val="00995F16"/>
    <w:rsid w:val="0099712C"/>
    <w:rsid w:val="009978DB"/>
    <w:rsid w:val="009A0666"/>
    <w:rsid w:val="009A1016"/>
    <w:rsid w:val="009A215A"/>
    <w:rsid w:val="009A4DA6"/>
    <w:rsid w:val="009A527E"/>
    <w:rsid w:val="009C0586"/>
    <w:rsid w:val="009C44CF"/>
    <w:rsid w:val="009C489B"/>
    <w:rsid w:val="009D214C"/>
    <w:rsid w:val="009D2F91"/>
    <w:rsid w:val="009D7EB5"/>
    <w:rsid w:val="009E071B"/>
    <w:rsid w:val="009E12ED"/>
    <w:rsid w:val="009E2624"/>
    <w:rsid w:val="009E50AF"/>
    <w:rsid w:val="009E5475"/>
    <w:rsid w:val="009E6AD8"/>
    <w:rsid w:val="009E7250"/>
    <w:rsid w:val="009E7DBE"/>
    <w:rsid w:val="009F0951"/>
    <w:rsid w:val="009F1451"/>
    <w:rsid w:val="009F2D02"/>
    <w:rsid w:val="009F7239"/>
    <w:rsid w:val="00A017EC"/>
    <w:rsid w:val="00A03411"/>
    <w:rsid w:val="00A03925"/>
    <w:rsid w:val="00A05059"/>
    <w:rsid w:val="00A05A7A"/>
    <w:rsid w:val="00A06DEC"/>
    <w:rsid w:val="00A11775"/>
    <w:rsid w:val="00A12854"/>
    <w:rsid w:val="00A16349"/>
    <w:rsid w:val="00A16D3E"/>
    <w:rsid w:val="00A177E2"/>
    <w:rsid w:val="00A17F8E"/>
    <w:rsid w:val="00A20F66"/>
    <w:rsid w:val="00A2204D"/>
    <w:rsid w:val="00A23943"/>
    <w:rsid w:val="00A25312"/>
    <w:rsid w:val="00A27E1C"/>
    <w:rsid w:val="00A316BF"/>
    <w:rsid w:val="00A33F43"/>
    <w:rsid w:val="00A34643"/>
    <w:rsid w:val="00A37703"/>
    <w:rsid w:val="00A37CFA"/>
    <w:rsid w:val="00A40526"/>
    <w:rsid w:val="00A423E6"/>
    <w:rsid w:val="00A433B5"/>
    <w:rsid w:val="00A45108"/>
    <w:rsid w:val="00A5568F"/>
    <w:rsid w:val="00A55DEC"/>
    <w:rsid w:val="00A62C36"/>
    <w:rsid w:val="00A72DB7"/>
    <w:rsid w:val="00A758BE"/>
    <w:rsid w:val="00A75B6C"/>
    <w:rsid w:val="00A80868"/>
    <w:rsid w:val="00A837AF"/>
    <w:rsid w:val="00A8540A"/>
    <w:rsid w:val="00A915DE"/>
    <w:rsid w:val="00A92B55"/>
    <w:rsid w:val="00A95827"/>
    <w:rsid w:val="00A96735"/>
    <w:rsid w:val="00AA144C"/>
    <w:rsid w:val="00AA14C4"/>
    <w:rsid w:val="00AA183B"/>
    <w:rsid w:val="00AA1AAB"/>
    <w:rsid w:val="00AA2725"/>
    <w:rsid w:val="00AB12B7"/>
    <w:rsid w:val="00AB209B"/>
    <w:rsid w:val="00AB274E"/>
    <w:rsid w:val="00AB3FD2"/>
    <w:rsid w:val="00AB450D"/>
    <w:rsid w:val="00AB5303"/>
    <w:rsid w:val="00AB592F"/>
    <w:rsid w:val="00AB6932"/>
    <w:rsid w:val="00AB727A"/>
    <w:rsid w:val="00AC0B89"/>
    <w:rsid w:val="00AC5D4E"/>
    <w:rsid w:val="00AD07D9"/>
    <w:rsid w:val="00AD2612"/>
    <w:rsid w:val="00AD2855"/>
    <w:rsid w:val="00AD2D8F"/>
    <w:rsid w:val="00AD45F6"/>
    <w:rsid w:val="00AD5C91"/>
    <w:rsid w:val="00AD6383"/>
    <w:rsid w:val="00AE143A"/>
    <w:rsid w:val="00AE342C"/>
    <w:rsid w:val="00AE4455"/>
    <w:rsid w:val="00AE57BD"/>
    <w:rsid w:val="00AE6580"/>
    <w:rsid w:val="00AE7FC9"/>
    <w:rsid w:val="00AF0B15"/>
    <w:rsid w:val="00AF1227"/>
    <w:rsid w:val="00AF3CBE"/>
    <w:rsid w:val="00AF50D7"/>
    <w:rsid w:val="00B065D4"/>
    <w:rsid w:val="00B06F1D"/>
    <w:rsid w:val="00B07F93"/>
    <w:rsid w:val="00B147F3"/>
    <w:rsid w:val="00B16924"/>
    <w:rsid w:val="00B24164"/>
    <w:rsid w:val="00B26FBA"/>
    <w:rsid w:val="00B27402"/>
    <w:rsid w:val="00B300D4"/>
    <w:rsid w:val="00B33B88"/>
    <w:rsid w:val="00B35B6E"/>
    <w:rsid w:val="00B360A3"/>
    <w:rsid w:val="00B3695D"/>
    <w:rsid w:val="00B45648"/>
    <w:rsid w:val="00B546DF"/>
    <w:rsid w:val="00B567B0"/>
    <w:rsid w:val="00B57278"/>
    <w:rsid w:val="00B621A7"/>
    <w:rsid w:val="00B641F7"/>
    <w:rsid w:val="00B64ADD"/>
    <w:rsid w:val="00B6509F"/>
    <w:rsid w:val="00B665C3"/>
    <w:rsid w:val="00B7248E"/>
    <w:rsid w:val="00B72D06"/>
    <w:rsid w:val="00B73F86"/>
    <w:rsid w:val="00B74DBF"/>
    <w:rsid w:val="00B75687"/>
    <w:rsid w:val="00B77025"/>
    <w:rsid w:val="00B8789E"/>
    <w:rsid w:val="00B903FC"/>
    <w:rsid w:val="00B91CE2"/>
    <w:rsid w:val="00B92B6A"/>
    <w:rsid w:val="00B94AFC"/>
    <w:rsid w:val="00B9515B"/>
    <w:rsid w:val="00B95AF3"/>
    <w:rsid w:val="00B97006"/>
    <w:rsid w:val="00B9751A"/>
    <w:rsid w:val="00B97867"/>
    <w:rsid w:val="00BA13BC"/>
    <w:rsid w:val="00BA1DD9"/>
    <w:rsid w:val="00BA6EB9"/>
    <w:rsid w:val="00BA7A70"/>
    <w:rsid w:val="00BB0A6D"/>
    <w:rsid w:val="00BB21A5"/>
    <w:rsid w:val="00BB26BB"/>
    <w:rsid w:val="00BB62F2"/>
    <w:rsid w:val="00BB76D9"/>
    <w:rsid w:val="00BC2D05"/>
    <w:rsid w:val="00BC3045"/>
    <w:rsid w:val="00BC3911"/>
    <w:rsid w:val="00BC5D4A"/>
    <w:rsid w:val="00BC77FA"/>
    <w:rsid w:val="00BD0D10"/>
    <w:rsid w:val="00BD31E2"/>
    <w:rsid w:val="00BD4584"/>
    <w:rsid w:val="00BD5963"/>
    <w:rsid w:val="00BD796E"/>
    <w:rsid w:val="00BE0613"/>
    <w:rsid w:val="00BE1BE7"/>
    <w:rsid w:val="00BE2BE8"/>
    <w:rsid w:val="00BE2C8C"/>
    <w:rsid w:val="00BE6C21"/>
    <w:rsid w:val="00BF05DC"/>
    <w:rsid w:val="00BF7990"/>
    <w:rsid w:val="00C0571D"/>
    <w:rsid w:val="00C20D97"/>
    <w:rsid w:val="00C20EFA"/>
    <w:rsid w:val="00C21E62"/>
    <w:rsid w:val="00C228F7"/>
    <w:rsid w:val="00C307F3"/>
    <w:rsid w:val="00C322F9"/>
    <w:rsid w:val="00C370B0"/>
    <w:rsid w:val="00C40FFA"/>
    <w:rsid w:val="00C454EA"/>
    <w:rsid w:val="00C5159C"/>
    <w:rsid w:val="00C52482"/>
    <w:rsid w:val="00C5308E"/>
    <w:rsid w:val="00C543D6"/>
    <w:rsid w:val="00C54590"/>
    <w:rsid w:val="00C55BB8"/>
    <w:rsid w:val="00C60503"/>
    <w:rsid w:val="00C629CC"/>
    <w:rsid w:val="00C632AB"/>
    <w:rsid w:val="00C634F7"/>
    <w:rsid w:val="00C66594"/>
    <w:rsid w:val="00C73000"/>
    <w:rsid w:val="00C735A0"/>
    <w:rsid w:val="00C74C47"/>
    <w:rsid w:val="00C776B7"/>
    <w:rsid w:val="00C80259"/>
    <w:rsid w:val="00C80352"/>
    <w:rsid w:val="00C8432D"/>
    <w:rsid w:val="00C85A70"/>
    <w:rsid w:val="00C87B84"/>
    <w:rsid w:val="00C913CA"/>
    <w:rsid w:val="00C930A3"/>
    <w:rsid w:val="00C94EE3"/>
    <w:rsid w:val="00C95B7E"/>
    <w:rsid w:val="00CA1CAA"/>
    <w:rsid w:val="00CA2C5D"/>
    <w:rsid w:val="00CA3B1F"/>
    <w:rsid w:val="00CA3FE7"/>
    <w:rsid w:val="00CA6C0E"/>
    <w:rsid w:val="00CB124D"/>
    <w:rsid w:val="00CB1F11"/>
    <w:rsid w:val="00CB267B"/>
    <w:rsid w:val="00CB26A3"/>
    <w:rsid w:val="00CB2E84"/>
    <w:rsid w:val="00CB3754"/>
    <w:rsid w:val="00CB5065"/>
    <w:rsid w:val="00CB5B92"/>
    <w:rsid w:val="00CB7461"/>
    <w:rsid w:val="00CB7C2A"/>
    <w:rsid w:val="00CC5E11"/>
    <w:rsid w:val="00CC62EB"/>
    <w:rsid w:val="00CC6971"/>
    <w:rsid w:val="00CD1D96"/>
    <w:rsid w:val="00CD3B50"/>
    <w:rsid w:val="00CD5974"/>
    <w:rsid w:val="00CE1EC5"/>
    <w:rsid w:val="00CE307A"/>
    <w:rsid w:val="00CF064E"/>
    <w:rsid w:val="00CF0930"/>
    <w:rsid w:val="00D005C0"/>
    <w:rsid w:val="00D0092D"/>
    <w:rsid w:val="00D01F11"/>
    <w:rsid w:val="00D052E5"/>
    <w:rsid w:val="00D2004F"/>
    <w:rsid w:val="00D214CA"/>
    <w:rsid w:val="00D25313"/>
    <w:rsid w:val="00D271C7"/>
    <w:rsid w:val="00D33313"/>
    <w:rsid w:val="00D33BAA"/>
    <w:rsid w:val="00D346CA"/>
    <w:rsid w:val="00D34A51"/>
    <w:rsid w:val="00D3531A"/>
    <w:rsid w:val="00D36465"/>
    <w:rsid w:val="00D37B05"/>
    <w:rsid w:val="00D426B5"/>
    <w:rsid w:val="00D43D91"/>
    <w:rsid w:val="00D4500E"/>
    <w:rsid w:val="00D454F8"/>
    <w:rsid w:val="00D45921"/>
    <w:rsid w:val="00D5031C"/>
    <w:rsid w:val="00D504A6"/>
    <w:rsid w:val="00D52358"/>
    <w:rsid w:val="00D5273E"/>
    <w:rsid w:val="00D5559A"/>
    <w:rsid w:val="00D564A1"/>
    <w:rsid w:val="00D646AF"/>
    <w:rsid w:val="00D64814"/>
    <w:rsid w:val="00D64954"/>
    <w:rsid w:val="00D64B92"/>
    <w:rsid w:val="00D65469"/>
    <w:rsid w:val="00D66B40"/>
    <w:rsid w:val="00D6709E"/>
    <w:rsid w:val="00D67803"/>
    <w:rsid w:val="00D67E36"/>
    <w:rsid w:val="00D70958"/>
    <w:rsid w:val="00D70F48"/>
    <w:rsid w:val="00D71962"/>
    <w:rsid w:val="00D73076"/>
    <w:rsid w:val="00D73F8F"/>
    <w:rsid w:val="00D827D8"/>
    <w:rsid w:val="00D843F6"/>
    <w:rsid w:val="00D84DDF"/>
    <w:rsid w:val="00D87065"/>
    <w:rsid w:val="00D91B1F"/>
    <w:rsid w:val="00D91EE2"/>
    <w:rsid w:val="00D97960"/>
    <w:rsid w:val="00DA0873"/>
    <w:rsid w:val="00DA2874"/>
    <w:rsid w:val="00DA2E2D"/>
    <w:rsid w:val="00DA54B5"/>
    <w:rsid w:val="00DB28ED"/>
    <w:rsid w:val="00DB2BD5"/>
    <w:rsid w:val="00DB2F32"/>
    <w:rsid w:val="00DB39CF"/>
    <w:rsid w:val="00DC3EFD"/>
    <w:rsid w:val="00DC51CD"/>
    <w:rsid w:val="00DD1A94"/>
    <w:rsid w:val="00DD2DD7"/>
    <w:rsid w:val="00DD30A9"/>
    <w:rsid w:val="00DD41A8"/>
    <w:rsid w:val="00DD4692"/>
    <w:rsid w:val="00DD5911"/>
    <w:rsid w:val="00DD5BF9"/>
    <w:rsid w:val="00DE04FB"/>
    <w:rsid w:val="00DE0E91"/>
    <w:rsid w:val="00DE1F67"/>
    <w:rsid w:val="00DE3EA1"/>
    <w:rsid w:val="00DE607F"/>
    <w:rsid w:val="00DE7443"/>
    <w:rsid w:val="00DF091B"/>
    <w:rsid w:val="00DF1D80"/>
    <w:rsid w:val="00DF2C0D"/>
    <w:rsid w:val="00DF4BD9"/>
    <w:rsid w:val="00E01FAE"/>
    <w:rsid w:val="00E04EAC"/>
    <w:rsid w:val="00E07710"/>
    <w:rsid w:val="00E13130"/>
    <w:rsid w:val="00E137F5"/>
    <w:rsid w:val="00E14C2D"/>
    <w:rsid w:val="00E162E2"/>
    <w:rsid w:val="00E20A7B"/>
    <w:rsid w:val="00E21C24"/>
    <w:rsid w:val="00E2308B"/>
    <w:rsid w:val="00E23741"/>
    <w:rsid w:val="00E25849"/>
    <w:rsid w:val="00E27482"/>
    <w:rsid w:val="00E3030E"/>
    <w:rsid w:val="00E309F6"/>
    <w:rsid w:val="00E30E6A"/>
    <w:rsid w:val="00E30FFA"/>
    <w:rsid w:val="00E3247F"/>
    <w:rsid w:val="00E34177"/>
    <w:rsid w:val="00E34A19"/>
    <w:rsid w:val="00E35785"/>
    <w:rsid w:val="00E35FA4"/>
    <w:rsid w:val="00E40A2A"/>
    <w:rsid w:val="00E43933"/>
    <w:rsid w:val="00E43E0A"/>
    <w:rsid w:val="00E44E37"/>
    <w:rsid w:val="00E44E74"/>
    <w:rsid w:val="00E45931"/>
    <w:rsid w:val="00E477EC"/>
    <w:rsid w:val="00E51CB2"/>
    <w:rsid w:val="00E535B0"/>
    <w:rsid w:val="00E53B7E"/>
    <w:rsid w:val="00E624C5"/>
    <w:rsid w:val="00E662E4"/>
    <w:rsid w:val="00E7149C"/>
    <w:rsid w:val="00E71705"/>
    <w:rsid w:val="00E74E36"/>
    <w:rsid w:val="00E804AA"/>
    <w:rsid w:val="00E81DFF"/>
    <w:rsid w:val="00E84ED5"/>
    <w:rsid w:val="00E86BC5"/>
    <w:rsid w:val="00E870FE"/>
    <w:rsid w:val="00E90A3A"/>
    <w:rsid w:val="00E92C6A"/>
    <w:rsid w:val="00E9348C"/>
    <w:rsid w:val="00E9473F"/>
    <w:rsid w:val="00E947A3"/>
    <w:rsid w:val="00E97DC2"/>
    <w:rsid w:val="00EA19D2"/>
    <w:rsid w:val="00EA22B0"/>
    <w:rsid w:val="00EA2693"/>
    <w:rsid w:val="00EA71E5"/>
    <w:rsid w:val="00EB0297"/>
    <w:rsid w:val="00EB0C3B"/>
    <w:rsid w:val="00EB0EFC"/>
    <w:rsid w:val="00EB2B19"/>
    <w:rsid w:val="00EB3871"/>
    <w:rsid w:val="00EB43CD"/>
    <w:rsid w:val="00EB6D89"/>
    <w:rsid w:val="00EB7200"/>
    <w:rsid w:val="00EC09A2"/>
    <w:rsid w:val="00EC3476"/>
    <w:rsid w:val="00ED16AA"/>
    <w:rsid w:val="00ED4052"/>
    <w:rsid w:val="00EE1E74"/>
    <w:rsid w:val="00EE51FE"/>
    <w:rsid w:val="00EE6E58"/>
    <w:rsid w:val="00EE7B9E"/>
    <w:rsid w:val="00EF0CC5"/>
    <w:rsid w:val="00EF4139"/>
    <w:rsid w:val="00EF5983"/>
    <w:rsid w:val="00F009B7"/>
    <w:rsid w:val="00F00C60"/>
    <w:rsid w:val="00F01FE2"/>
    <w:rsid w:val="00F108E1"/>
    <w:rsid w:val="00F14047"/>
    <w:rsid w:val="00F27166"/>
    <w:rsid w:val="00F27732"/>
    <w:rsid w:val="00F30939"/>
    <w:rsid w:val="00F30A9B"/>
    <w:rsid w:val="00F3381F"/>
    <w:rsid w:val="00F438F0"/>
    <w:rsid w:val="00F44197"/>
    <w:rsid w:val="00F45D66"/>
    <w:rsid w:val="00F4600D"/>
    <w:rsid w:val="00F52D69"/>
    <w:rsid w:val="00F52F47"/>
    <w:rsid w:val="00F57BD2"/>
    <w:rsid w:val="00F618ED"/>
    <w:rsid w:val="00F61B27"/>
    <w:rsid w:val="00F61C42"/>
    <w:rsid w:val="00F6279B"/>
    <w:rsid w:val="00F634E3"/>
    <w:rsid w:val="00F66429"/>
    <w:rsid w:val="00F67855"/>
    <w:rsid w:val="00F67B9E"/>
    <w:rsid w:val="00F702F9"/>
    <w:rsid w:val="00F7242B"/>
    <w:rsid w:val="00F73AE0"/>
    <w:rsid w:val="00F74211"/>
    <w:rsid w:val="00F7752D"/>
    <w:rsid w:val="00F77B38"/>
    <w:rsid w:val="00F8391C"/>
    <w:rsid w:val="00F84BF8"/>
    <w:rsid w:val="00F900C3"/>
    <w:rsid w:val="00F901EA"/>
    <w:rsid w:val="00F91500"/>
    <w:rsid w:val="00F95F97"/>
    <w:rsid w:val="00F96B10"/>
    <w:rsid w:val="00F97D9C"/>
    <w:rsid w:val="00F97F8A"/>
    <w:rsid w:val="00FA0E96"/>
    <w:rsid w:val="00FB0727"/>
    <w:rsid w:val="00FB0CF4"/>
    <w:rsid w:val="00FB33C7"/>
    <w:rsid w:val="00FB3B24"/>
    <w:rsid w:val="00FB5A39"/>
    <w:rsid w:val="00FC0F8C"/>
    <w:rsid w:val="00FC205B"/>
    <w:rsid w:val="00FC4881"/>
    <w:rsid w:val="00FC4B0E"/>
    <w:rsid w:val="00FC4DCF"/>
    <w:rsid w:val="00FE2217"/>
    <w:rsid w:val="00FE431B"/>
    <w:rsid w:val="00FE47B3"/>
    <w:rsid w:val="00FE60CE"/>
    <w:rsid w:val="00FF139A"/>
    <w:rsid w:val="00FF2807"/>
    <w:rsid w:val="00FF31D8"/>
    <w:rsid w:val="00FF3402"/>
    <w:rsid w:val="00FF3627"/>
    <w:rsid w:val="00FF39A1"/>
    <w:rsid w:val="00FF45E9"/>
    <w:rsid w:val="00FF616B"/>
    <w:rsid w:val="00FF7F4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C25AB3"/>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54B5"/>
    <w:rPr>
      <w:rFonts w:ascii="Times New Roman" w:hAnsi="Times New Roman" w:cs="Calibri"/>
      <w:sz w:val="24"/>
      <w:szCs w:val="22"/>
      <w:lang w:eastAsia="en-US"/>
    </w:rPr>
  </w:style>
  <w:style w:type="paragraph" w:styleId="1">
    <w:name w:val="heading 1"/>
    <w:basedOn w:val="2"/>
    <w:next w:val="a"/>
    <w:link w:val="10"/>
    <w:autoRedefine/>
    <w:uiPriority w:val="9"/>
    <w:qFormat/>
    <w:rsid w:val="009D214C"/>
    <w:pPr>
      <w:spacing w:before="120" w:after="120"/>
      <w:jc w:val="center"/>
      <w:outlineLvl w:val="0"/>
    </w:pPr>
  </w:style>
  <w:style w:type="paragraph" w:styleId="2">
    <w:name w:val="heading 2"/>
    <w:basedOn w:val="a0"/>
    <w:link w:val="20"/>
    <w:uiPriority w:val="9"/>
    <w:qFormat/>
    <w:rsid w:val="009D214C"/>
    <w:pPr>
      <w:spacing w:before="0" w:beforeAutospacing="0" w:after="0" w:afterAutospacing="0"/>
      <w:contextualSpacing/>
      <w:jc w:val="both"/>
      <w:outlineLvl w:val="1"/>
    </w:pPr>
    <w:rPr>
      <w:rFonts w:ascii="Arial" w:hAnsi="Arial" w:cs="Arial"/>
      <w:b/>
      <w:sz w:val="22"/>
      <w:szCs w:val="22"/>
    </w:rPr>
  </w:style>
  <w:style w:type="paragraph" w:styleId="3">
    <w:name w:val="heading 3"/>
    <w:basedOn w:val="a"/>
    <w:next w:val="a"/>
    <w:link w:val="30"/>
    <w:uiPriority w:val="9"/>
    <w:unhideWhenUsed/>
    <w:qFormat/>
    <w:rsid w:val="00117B66"/>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34"/>
    <w:qFormat/>
    <w:rsid w:val="00C60503"/>
    <w:pPr>
      <w:ind w:left="720"/>
      <w:contextualSpacing/>
    </w:pPr>
    <w:rPr>
      <w:rFonts w:eastAsia="Times New Roman" w:cs="Times New Roman"/>
      <w:szCs w:val="24"/>
      <w:lang w:eastAsia="uk-UA"/>
    </w:rPr>
  </w:style>
  <w:style w:type="paragraph" w:styleId="a5">
    <w:name w:val="header"/>
    <w:basedOn w:val="a"/>
    <w:link w:val="a6"/>
    <w:uiPriority w:val="99"/>
    <w:unhideWhenUsed/>
    <w:rsid w:val="00F27732"/>
    <w:pPr>
      <w:tabs>
        <w:tab w:val="center" w:pos="4819"/>
        <w:tab w:val="right" w:pos="9639"/>
      </w:tabs>
    </w:pPr>
  </w:style>
  <w:style w:type="character" w:customStyle="1" w:styleId="a6">
    <w:name w:val="Верхній колонтитул Знак"/>
    <w:link w:val="a5"/>
    <w:uiPriority w:val="99"/>
    <w:rsid w:val="00F27732"/>
    <w:rPr>
      <w:rFonts w:ascii="Times New Roman" w:hAnsi="Times New Roman" w:cs="Calibri"/>
      <w:sz w:val="24"/>
      <w:szCs w:val="22"/>
      <w:lang w:eastAsia="en-US"/>
    </w:rPr>
  </w:style>
  <w:style w:type="paragraph" w:styleId="a7">
    <w:name w:val="footer"/>
    <w:basedOn w:val="a"/>
    <w:link w:val="a8"/>
    <w:uiPriority w:val="99"/>
    <w:unhideWhenUsed/>
    <w:rsid w:val="00F27732"/>
    <w:pPr>
      <w:tabs>
        <w:tab w:val="center" w:pos="4819"/>
        <w:tab w:val="right" w:pos="9639"/>
      </w:tabs>
    </w:pPr>
  </w:style>
  <w:style w:type="character" w:customStyle="1" w:styleId="a8">
    <w:name w:val="Нижній колонтитул Знак"/>
    <w:link w:val="a7"/>
    <w:uiPriority w:val="99"/>
    <w:rsid w:val="00F27732"/>
    <w:rPr>
      <w:rFonts w:ascii="Times New Roman" w:hAnsi="Times New Roman" w:cs="Calibri"/>
      <w:sz w:val="24"/>
      <w:szCs w:val="22"/>
      <w:lang w:eastAsia="en-US"/>
    </w:rPr>
  </w:style>
  <w:style w:type="paragraph" w:customStyle="1" w:styleId="Standard">
    <w:name w:val="Standard"/>
    <w:rsid w:val="00CB267B"/>
    <w:pPr>
      <w:widowControl w:val="0"/>
      <w:suppressAutoHyphens/>
      <w:autoSpaceDN w:val="0"/>
      <w:textAlignment w:val="baseline"/>
    </w:pPr>
    <w:rPr>
      <w:rFonts w:ascii="Times New Roman" w:eastAsia="Andale Sans UI" w:hAnsi="Times New Roman" w:cs="Tahoma"/>
      <w:kern w:val="3"/>
      <w:sz w:val="24"/>
      <w:szCs w:val="24"/>
      <w:lang w:val="en-US" w:eastAsia="en-US" w:bidi="en-US"/>
    </w:rPr>
  </w:style>
  <w:style w:type="numbering" w:customStyle="1" w:styleId="WWNum4">
    <w:name w:val="WWNum4"/>
    <w:basedOn w:val="a3"/>
    <w:rsid w:val="00CB267B"/>
    <w:pPr>
      <w:numPr>
        <w:numId w:val="12"/>
      </w:numPr>
    </w:pPr>
  </w:style>
  <w:style w:type="character" w:customStyle="1" w:styleId="apple-converted-space">
    <w:name w:val="apple-converted-space"/>
    <w:rsid w:val="00FB0727"/>
  </w:style>
  <w:style w:type="character" w:customStyle="1" w:styleId="10">
    <w:name w:val="Заголовок 1 Знак"/>
    <w:basedOn w:val="a1"/>
    <w:link w:val="1"/>
    <w:uiPriority w:val="9"/>
    <w:rsid w:val="009D214C"/>
    <w:rPr>
      <w:rFonts w:ascii="Arial" w:eastAsia="Times New Roman" w:hAnsi="Arial" w:cs="Arial"/>
      <w:b/>
      <w:sz w:val="22"/>
      <w:szCs w:val="22"/>
    </w:rPr>
  </w:style>
  <w:style w:type="character" w:customStyle="1" w:styleId="20">
    <w:name w:val="Заголовок 2 Знак"/>
    <w:basedOn w:val="a1"/>
    <w:link w:val="2"/>
    <w:uiPriority w:val="9"/>
    <w:rsid w:val="009D214C"/>
    <w:rPr>
      <w:rFonts w:ascii="Arial" w:eastAsia="Times New Roman" w:hAnsi="Arial" w:cs="Arial"/>
      <w:b/>
      <w:sz w:val="22"/>
      <w:szCs w:val="22"/>
    </w:rPr>
  </w:style>
  <w:style w:type="paragraph" w:styleId="a0">
    <w:name w:val="Normal (Web)"/>
    <w:aliases w:val="Обычный (веб) Знак"/>
    <w:basedOn w:val="a"/>
    <w:link w:val="a9"/>
    <w:uiPriority w:val="99"/>
    <w:unhideWhenUsed/>
    <w:rsid w:val="009D214C"/>
    <w:pPr>
      <w:spacing w:before="100" w:beforeAutospacing="1" w:after="100" w:afterAutospacing="1"/>
    </w:pPr>
    <w:rPr>
      <w:rFonts w:eastAsia="Times New Roman" w:cs="Times New Roman"/>
      <w:szCs w:val="24"/>
      <w:lang w:eastAsia="uk-UA"/>
    </w:rPr>
  </w:style>
  <w:style w:type="character" w:customStyle="1" w:styleId="a9">
    <w:name w:val="Звичайний (веб) Знак"/>
    <w:aliases w:val="Обычный (веб) Знак Знак"/>
    <w:link w:val="a0"/>
    <w:uiPriority w:val="99"/>
    <w:locked/>
    <w:rsid w:val="009D214C"/>
    <w:rPr>
      <w:rFonts w:ascii="Times New Roman" w:eastAsia="Times New Roman" w:hAnsi="Times New Roman"/>
      <w:sz w:val="24"/>
      <w:szCs w:val="24"/>
    </w:rPr>
  </w:style>
  <w:style w:type="table" w:styleId="aa">
    <w:name w:val="Table Grid"/>
    <w:basedOn w:val="a2"/>
    <w:uiPriority w:val="39"/>
    <w:rsid w:val="00F742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8">
    <w:name w:val="Font Style18"/>
    <w:rsid w:val="005161E7"/>
    <w:rPr>
      <w:rFonts w:ascii="Times New Roman" w:hAnsi="Times New Roman" w:cs="Times New Roman" w:hint="default"/>
      <w:sz w:val="22"/>
      <w:szCs w:val="22"/>
    </w:rPr>
  </w:style>
  <w:style w:type="character" w:customStyle="1" w:styleId="30">
    <w:name w:val="Заголовок 3 Знак"/>
    <w:basedOn w:val="a1"/>
    <w:link w:val="3"/>
    <w:uiPriority w:val="9"/>
    <w:rsid w:val="00117B66"/>
    <w:rPr>
      <w:rFonts w:asciiTheme="majorHAnsi" w:eastAsiaTheme="majorEastAsia" w:hAnsiTheme="majorHAnsi" w:cstheme="majorBidi"/>
      <w:color w:val="1F4D78" w:themeColor="accent1" w:themeShade="7F"/>
      <w:sz w:val="24"/>
      <w:szCs w:val="24"/>
      <w:lang w:eastAsia="en-US"/>
    </w:rPr>
  </w:style>
  <w:style w:type="character" w:customStyle="1" w:styleId="11">
    <w:name w:val="Верхний колонтитул Знак1"/>
    <w:basedOn w:val="a1"/>
    <w:uiPriority w:val="99"/>
    <w:semiHidden/>
    <w:rsid w:val="001570CA"/>
    <w:rPr>
      <w:rFonts w:ascii="Times New Roman" w:eastAsia="Times New Roman" w:hAnsi="Times New Roman" w:cs="Times New Roman"/>
      <w:lang w:val="ru-RU"/>
    </w:rPr>
  </w:style>
  <w:style w:type="character" w:customStyle="1" w:styleId="12">
    <w:name w:val="Нижний колонтитул Знак1"/>
    <w:basedOn w:val="a1"/>
    <w:uiPriority w:val="99"/>
    <w:semiHidden/>
    <w:rsid w:val="001570CA"/>
    <w:rPr>
      <w:rFonts w:ascii="Times New Roman" w:eastAsia="Times New Roman" w:hAnsi="Times New Roman" w:cs="Times New Roman"/>
      <w:lang w:val="ru-RU"/>
    </w:rPr>
  </w:style>
  <w:style w:type="table" w:styleId="21">
    <w:name w:val="Plain Table 2"/>
    <w:basedOn w:val="a2"/>
    <w:uiPriority w:val="42"/>
    <w:rsid w:val="00844E11"/>
    <w:rPr>
      <w:rFonts w:ascii="Times New Roman" w:eastAsia="Times New Roman" w:hAnsi="Times New Roman"/>
      <w:sz w:val="22"/>
      <w:szCs w:val="22"/>
      <w:lang w:val="ru-RU"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Paragraph">
    <w:name w:val="Table Paragraph"/>
    <w:basedOn w:val="a"/>
    <w:uiPriority w:val="1"/>
    <w:qFormat/>
    <w:rsid w:val="003E325A"/>
    <w:pPr>
      <w:widowControl w:val="0"/>
    </w:pPr>
    <w:rPr>
      <w:rFonts w:asciiTheme="minorHAnsi" w:eastAsiaTheme="minorHAnsi" w:hAnsiTheme="minorHAnsi" w:cstheme="minorBidi"/>
      <w:sz w:val="22"/>
      <w:lang w:val="en-US"/>
    </w:rPr>
  </w:style>
  <w:style w:type="paragraph" w:customStyle="1" w:styleId="31">
    <w:name w:val="Заголовок 31"/>
    <w:basedOn w:val="a"/>
    <w:next w:val="a"/>
    <w:uiPriority w:val="9"/>
    <w:unhideWhenUsed/>
    <w:qFormat/>
    <w:rsid w:val="00DF2C0D"/>
    <w:pPr>
      <w:keepNext/>
      <w:keepLines/>
      <w:spacing w:before="40"/>
      <w:outlineLvl w:val="2"/>
    </w:pPr>
    <w:rPr>
      <w:rFonts w:ascii="Calibri Light" w:eastAsia="Times New Roman" w:hAnsi="Calibri Light" w:cs="Times New Roman"/>
      <w:color w:val="1F4D78"/>
      <w:szCs w:val="24"/>
    </w:rPr>
  </w:style>
  <w:style w:type="numbering" w:customStyle="1" w:styleId="13">
    <w:name w:val="Немає списку1"/>
    <w:next w:val="a3"/>
    <w:uiPriority w:val="99"/>
    <w:semiHidden/>
    <w:unhideWhenUsed/>
    <w:rsid w:val="00DF2C0D"/>
  </w:style>
  <w:style w:type="table" w:customStyle="1" w:styleId="210">
    <w:name w:val="Звичайна таблиця 21"/>
    <w:basedOn w:val="a2"/>
    <w:next w:val="21"/>
    <w:uiPriority w:val="42"/>
    <w:rsid w:val="00DF2C0D"/>
    <w:rPr>
      <w:rFonts w:ascii="Times New Roman" w:eastAsia="Times New Roman" w:hAnsi="Times New Roman"/>
      <w:sz w:val="22"/>
      <w:szCs w:val="22"/>
      <w:lang w:val="ru-RU"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310">
    <w:name w:val="Заголовок 3 Знак1"/>
    <w:basedOn w:val="a1"/>
    <w:uiPriority w:val="9"/>
    <w:semiHidden/>
    <w:rsid w:val="00DF2C0D"/>
    <w:rPr>
      <w:rFonts w:asciiTheme="majorHAnsi" w:eastAsiaTheme="majorEastAsia" w:hAnsiTheme="majorHAnsi" w:cstheme="majorBidi"/>
      <w:color w:val="1F4D78" w:themeColor="accent1" w:themeShade="7F"/>
      <w:sz w:val="24"/>
      <w:szCs w:val="24"/>
    </w:rPr>
  </w:style>
  <w:style w:type="character" w:styleId="ab">
    <w:name w:val="Strong"/>
    <w:basedOn w:val="a1"/>
    <w:uiPriority w:val="22"/>
    <w:qFormat/>
    <w:rsid w:val="000336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95806">
      <w:bodyDiv w:val="1"/>
      <w:marLeft w:val="0"/>
      <w:marRight w:val="0"/>
      <w:marTop w:val="0"/>
      <w:marBottom w:val="0"/>
      <w:divBdr>
        <w:top w:val="none" w:sz="0" w:space="0" w:color="auto"/>
        <w:left w:val="none" w:sz="0" w:space="0" w:color="auto"/>
        <w:bottom w:val="none" w:sz="0" w:space="0" w:color="auto"/>
        <w:right w:val="none" w:sz="0" w:space="0" w:color="auto"/>
      </w:divBdr>
    </w:div>
    <w:div w:id="128399072">
      <w:bodyDiv w:val="1"/>
      <w:marLeft w:val="0"/>
      <w:marRight w:val="0"/>
      <w:marTop w:val="0"/>
      <w:marBottom w:val="0"/>
      <w:divBdr>
        <w:top w:val="none" w:sz="0" w:space="0" w:color="auto"/>
        <w:left w:val="none" w:sz="0" w:space="0" w:color="auto"/>
        <w:bottom w:val="none" w:sz="0" w:space="0" w:color="auto"/>
        <w:right w:val="none" w:sz="0" w:space="0" w:color="auto"/>
      </w:divBdr>
    </w:div>
    <w:div w:id="466431461">
      <w:bodyDiv w:val="1"/>
      <w:marLeft w:val="0"/>
      <w:marRight w:val="0"/>
      <w:marTop w:val="0"/>
      <w:marBottom w:val="0"/>
      <w:divBdr>
        <w:top w:val="none" w:sz="0" w:space="0" w:color="auto"/>
        <w:left w:val="none" w:sz="0" w:space="0" w:color="auto"/>
        <w:bottom w:val="none" w:sz="0" w:space="0" w:color="auto"/>
        <w:right w:val="none" w:sz="0" w:space="0" w:color="auto"/>
      </w:divBdr>
    </w:div>
    <w:div w:id="532349813">
      <w:bodyDiv w:val="1"/>
      <w:marLeft w:val="0"/>
      <w:marRight w:val="0"/>
      <w:marTop w:val="0"/>
      <w:marBottom w:val="0"/>
      <w:divBdr>
        <w:top w:val="none" w:sz="0" w:space="0" w:color="auto"/>
        <w:left w:val="none" w:sz="0" w:space="0" w:color="auto"/>
        <w:bottom w:val="none" w:sz="0" w:space="0" w:color="auto"/>
        <w:right w:val="none" w:sz="0" w:space="0" w:color="auto"/>
      </w:divBdr>
    </w:div>
    <w:div w:id="773018627">
      <w:bodyDiv w:val="1"/>
      <w:marLeft w:val="0"/>
      <w:marRight w:val="0"/>
      <w:marTop w:val="0"/>
      <w:marBottom w:val="0"/>
      <w:divBdr>
        <w:top w:val="none" w:sz="0" w:space="0" w:color="auto"/>
        <w:left w:val="none" w:sz="0" w:space="0" w:color="auto"/>
        <w:bottom w:val="none" w:sz="0" w:space="0" w:color="auto"/>
        <w:right w:val="none" w:sz="0" w:space="0" w:color="auto"/>
      </w:divBdr>
    </w:div>
    <w:div w:id="1113210615">
      <w:bodyDiv w:val="1"/>
      <w:marLeft w:val="0"/>
      <w:marRight w:val="0"/>
      <w:marTop w:val="0"/>
      <w:marBottom w:val="0"/>
      <w:divBdr>
        <w:top w:val="none" w:sz="0" w:space="0" w:color="auto"/>
        <w:left w:val="none" w:sz="0" w:space="0" w:color="auto"/>
        <w:bottom w:val="none" w:sz="0" w:space="0" w:color="auto"/>
        <w:right w:val="none" w:sz="0" w:space="0" w:color="auto"/>
      </w:divBdr>
    </w:div>
    <w:div w:id="1398045601">
      <w:bodyDiv w:val="1"/>
      <w:marLeft w:val="0"/>
      <w:marRight w:val="0"/>
      <w:marTop w:val="0"/>
      <w:marBottom w:val="0"/>
      <w:divBdr>
        <w:top w:val="none" w:sz="0" w:space="0" w:color="auto"/>
        <w:left w:val="none" w:sz="0" w:space="0" w:color="auto"/>
        <w:bottom w:val="none" w:sz="0" w:space="0" w:color="auto"/>
        <w:right w:val="none" w:sz="0" w:space="0" w:color="auto"/>
      </w:divBdr>
    </w:div>
    <w:div w:id="1478693239">
      <w:bodyDiv w:val="1"/>
      <w:marLeft w:val="0"/>
      <w:marRight w:val="0"/>
      <w:marTop w:val="0"/>
      <w:marBottom w:val="0"/>
      <w:divBdr>
        <w:top w:val="none" w:sz="0" w:space="0" w:color="auto"/>
        <w:left w:val="none" w:sz="0" w:space="0" w:color="auto"/>
        <w:bottom w:val="none" w:sz="0" w:space="0" w:color="auto"/>
        <w:right w:val="none" w:sz="0" w:space="0" w:color="auto"/>
      </w:divBdr>
    </w:div>
    <w:div w:id="1506282308">
      <w:bodyDiv w:val="1"/>
      <w:marLeft w:val="0"/>
      <w:marRight w:val="0"/>
      <w:marTop w:val="0"/>
      <w:marBottom w:val="0"/>
      <w:divBdr>
        <w:top w:val="none" w:sz="0" w:space="0" w:color="auto"/>
        <w:left w:val="none" w:sz="0" w:space="0" w:color="auto"/>
        <w:bottom w:val="none" w:sz="0" w:space="0" w:color="auto"/>
        <w:right w:val="none" w:sz="0" w:space="0" w:color="auto"/>
      </w:divBdr>
    </w:div>
    <w:div w:id="152007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BFC8E-6D34-4D47-B39F-E481F7F28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22942</Words>
  <Characters>13078</Characters>
  <Application>Microsoft Office Word</Application>
  <DocSecurity>0</DocSecurity>
  <Lines>108</Lines>
  <Paragraphs>71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2021-09-23T05:19:00Z</dcterms:created>
  <dcterms:modified xsi:type="dcterms:W3CDTF">2021-09-23T05:19:00Z</dcterms:modified>
</cp:coreProperties>
</file>